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12" w:rsidRPr="00A32AD1" w:rsidRDefault="00702C12" w:rsidP="009F6A00">
      <w:pPr>
        <w:spacing w:after="0" w:line="240" w:lineRule="auto"/>
        <w:jc w:val="center"/>
        <w:rPr>
          <w:rFonts w:cstheme="minorHAnsi"/>
          <w:b/>
          <w:sz w:val="24"/>
        </w:rPr>
      </w:pPr>
      <w:r w:rsidRPr="00A32AD1">
        <w:rPr>
          <w:rFonts w:cstheme="minorHAnsi"/>
          <w:b/>
          <w:sz w:val="24"/>
        </w:rPr>
        <w:t>PARECER JURÍDICO</w:t>
      </w:r>
    </w:p>
    <w:p w:rsidR="00702C12" w:rsidRPr="00A32AD1" w:rsidRDefault="00702C12" w:rsidP="009F6A00">
      <w:pPr>
        <w:spacing w:after="0" w:line="240" w:lineRule="auto"/>
        <w:jc w:val="center"/>
        <w:rPr>
          <w:rFonts w:cstheme="minorHAnsi"/>
          <w:b/>
          <w:sz w:val="24"/>
        </w:rPr>
      </w:pPr>
    </w:p>
    <w:p w:rsidR="00BF488A" w:rsidRPr="00A32AD1" w:rsidRDefault="002C5782" w:rsidP="00BF488A">
      <w:pPr>
        <w:spacing w:after="0" w:line="240" w:lineRule="auto"/>
        <w:jc w:val="both"/>
        <w:rPr>
          <w:rFonts w:cstheme="minorHAnsi"/>
          <w:sz w:val="24"/>
        </w:rPr>
      </w:pPr>
      <w:r>
        <w:rPr>
          <w:rFonts w:cstheme="minorHAnsi"/>
          <w:b/>
          <w:sz w:val="24"/>
        </w:rPr>
        <w:t>CONTRATO</w:t>
      </w:r>
      <w:r w:rsidR="00BF488A" w:rsidRPr="00A32AD1">
        <w:rPr>
          <w:rFonts w:cstheme="minorHAnsi"/>
          <w:sz w:val="24"/>
        </w:rPr>
        <w:t xml:space="preserve"> nº </w:t>
      </w:r>
      <w:r w:rsidR="00816BB9">
        <w:rPr>
          <w:rFonts w:cstheme="minorHAnsi"/>
          <w:sz w:val="24"/>
        </w:rPr>
        <w:t>050</w:t>
      </w:r>
      <w:r w:rsidR="00BF488A" w:rsidRPr="00A32AD1">
        <w:rPr>
          <w:rFonts w:cstheme="minorHAnsi"/>
          <w:sz w:val="24"/>
        </w:rPr>
        <w:t>/</w:t>
      </w:r>
      <w:r w:rsidR="00816BB9">
        <w:rPr>
          <w:rFonts w:cstheme="minorHAnsi"/>
          <w:sz w:val="24"/>
        </w:rPr>
        <w:t>2021</w:t>
      </w:r>
    </w:p>
    <w:p w:rsidR="00B73725" w:rsidRPr="00A32AD1" w:rsidRDefault="00702C12" w:rsidP="009F6A00">
      <w:pPr>
        <w:spacing w:after="0" w:line="240" w:lineRule="auto"/>
        <w:jc w:val="both"/>
        <w:rPr>
          <w:rFonts w:cstheme="minorHAnsi"/>
          <w:sz w:val="24"/>
        </w:rPr>
      </w:pPr>
      <w:r w:rsidRPr="00A32AD1">
        <w:rPr>
          <w:rFonts w:cstheme="minorHAnsi"/>
          <w:b/>
          <w:sz w:val="24"/>
        </w:rPr>
        <w:t xml:space="preserve">CONTRATADA: </w:t>
      </w:r>
      <w:r w:rsidR="00816BB9">
        <w:rPr>
          <w:rFonts w:cstheme="minorHAnsi"/>
          <w:sz w:val="24"/>
        </w:rPr>
        <w:t>RODOLFO FAVRETTO LOFFI</w:t>
      </w:r>
    </w:p>
    <w:p w:rsidR="00BF488A" w:rsidRPr="00A32AD1" w:rsidRDefault="00702C12" w:rsidP="00BF488A">
      <w:pPr>
        <w:spacing w:after="0" w:line="240" w:lineRule="auto"/>
        <w:jc w:val="both"/>
        <w:rPr>
          <w:rFonts w:cstheme="minorHAnsi"/>
          <w:sz w:val="24"/>
        </w:rPr>
      </w:pPr>
      <w:r w:rsidRPr="00A32AD1">
        <w:rPr>
          <w:rFonts w:cstheme="minorHAnsi"/>
          <w:b/>
          <w:sz w:val="24"/>
        </w:rPr>
        <w:t>ORIGEM:</w:t>
      </w:r>
      <w:r w:rsidRPr="00A32AD1">
        <w:rPr>
          <w:rFonts w:cstheme="minorHAnsi"/>
          <w:sz w:val="24"/>
        </w:rPr>
        <w:t xml:space="preserve"> </w:t>
      </w:r>
      <w:r w:rsidR="00660A5D" w:rsidRPr="006B2670">
        <w:rPr>
          <w:rFonts w:cstheme="minorHAnsi"/>
          <w:sz w:val="24"/>
        </w:rPr>
        <w:t>DISPENSA DE LICITAÇÃO</w:t>
      </w:r>
      <w:r w:rsidR="00BF488A" w:rsidRPr="006B2670">
        <w:rPr>
          <w:rFonts w:cstheme="minorHAnsi"/>
          <w:sz w:val="24"/>
        </w:rPr>
        <w:t xml:space="preserve"> Nº.</w:t>
      </w:r>
      <w:r w:rsidR="00BF488A" w:rsidRPr="00A32AD1">
        <w:rPr>
          <w:rFonts w:cstheme="minorHAnsi"/>
          <w:sz w:val="24"/>
        </w:rPr>
        <w:t xml:space="preserve"> </w:t>
      </w:r>
      <w:r w:rsidR="002C5782">
        <w:rPr>
          <w:rFonts w:cstheme="minorHAnsi"/>
          <w:sz w:val="24"/>
        </w:rPr>
        <w:t>0</w:t>
      </w:r>
      <w:r w:rsidR="00816BB9">
        <w:rPr>
          <w:rFonts w:cstheme="minorHAnsi"/>
          <w:sz w:val="24"/>
        </w:rPr>
        <w:t>4/2021</w:t>
      </w:r>
    </w:p>
    <w:p w:rsidR="00CF5F5A" w:rsidRDefault="00702C12" w:rsidP="00826B4E">
      <w:pPr>
        <w:spacing w:after="0" w:line="240" w:lineRule="auto"/>
        <w:jc w:val="both"/>
        <w:rPr>
          <w:rFonts w:cstheme="minorHAnsi"/>
          <w:sz w:val="24"/>
        </w:rPr>
      </w:pPr>
      <w:r w:rsidRPr="00A32AD1">
        <w:rPr>
          <w:rFonts w:cstheme="minorHAnsi"/>
          <w:b/>
          <w:sz w:val="24"/>
        </w:rPr>
        <w:t>OBJETO:</w:t>
      </w:r>
      <w:r w:rsidRPr="00A32AD1">
        <w:rPr>
          <w:rFonts w:cstheme="minorHAnsi"/>
          <w:sz w:val="24"/>
        </w:rPr>
        <w:t xml:space="preserve"> </w:t>
      </w:r>
      <w:r w:rsidR="00660A5D">
        <w:rPr>
          <w:rFonts w:cstheme="minorHAnsi"/>
          <w:sz w:val="24"/>
        </w:rPr>
        <w:t>LOCAÇÃO DE IMÓVEL</w:t>
      </w:r>
      <w:r w:rsidR="00816BB9">
        <w:rPr>
          <w:rFonts w:cstheme="minorHAnsi"/>
          <w:sz w:val="24"/>
        </w:rPr>
        <w:t xml:space="preserve"> COM ESPAÇO PARA IMPLANTAÇÃO DA ASSOCIAÇÃO SORRISO DE CATADORES DE MATERIAIS RECICLÁIVEIS, DO PROGRAMA ECO SORRISO DA SECRETARIA MUNICIPAL DE OBRAS E SERVIÇOS PÚBLICOS DE SORRISO-MT.</w:t>
      </w:r>
    </w:p>
    <w:p w:rsidR="00826B4E" w:rsidRDefault="00826B4E" w:rsidP="00826B4E">
      <w:pPr>
        <w:spacing w:after="0" w:line="240" w:lineRule="auto"/>
        <w:jc w:val="both"/>
        <w:rPr>
          <w:rFonts w:cstheme="minorHAnsi"/>
          <w:sz w:val="24"/>
        </w:rPr>
      </w:pPr>
    </w:p>
    <w:p w:rsidR="00826B4E" w:rsidRPr="00A32AD1" w:rsidRDefault="00826B4E" w:rsidP="00826B4E">
      <w:pPr>
        <w:spacing w:after="0" w:line="240" w:lineRule="auto"/>
        <w:jc w:val="both"/>
        <w:rPr>
          <w:rFonts w:cstheme="minorHAnsi"/>
          <w:sz w:val="24"/>
        </w:rPr>
      </w:pPr>
    </w:p>
    <w:p w:rsidR="00702C12" w:rsidRDefault="00702C12" w:rsidP="009F6A00">
      <w:pPr>
        <w:spacing w:after="0" w:line="240" w:lineRule="auto"/>
        <w:jc w:val="center"/>
        <w:rPr>
          <w:rFonts w:cstheme="minorHAnsi"/>
          <w:b/>
          <w:sz w:val="24"/>
        </w:rPr>
      </w:pPr>
      <w:r w:rsidRPr="00A32AD1">
        <w:rPr>
          <w:rFonts w:cstheme="minorHAnsi"/>
          <w:b/>
          <w:sz w:val="24"/>
        </w:rPr>
        <w:t>RELATÓRIO</w:t>
      </w:r>
    </w:p>
    <w:p w:rsidR="002C5782" w:rsidRPr="00A32AD1" w:rsidRDefault="002C5782" w:rsidP="002C5782">
      <w:pPr>
        <w:spacing w:after="0" w:line="240" w:lineRule="auto"/>
        <w:jc w:val="both"/>
        <w:rPr>
          <w:rFonts w:cstheme="minorHAnsi"/>
          <w:sz w:val="24"/>
        </w:rPr>
      </w:pP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r w:rsidRPr="00A32AD1">
        <w:rPr>
          <w:rFonts w:asciiTheme="minorHAnsi" w:hAnsiTheme="minorHAnsi" w:cstheme="minorHAnsi"/>
          <w:szCs w:val="22"/>
        </w:rPr>
        <w:t>Trata-se de consulta para formalização de RESCISÃO contratual</w:t>
      </w:r>
      <w:r>
        <w:rPr>
          <w:rFonts w:asciiTheme="minorHAnsi" w:hAnsiTheme="minorHAnsi" w:cstheme="minorHAnsi"/>
          <w:szCs w:val="22"/>
        </w:rPr>
        <w:t xml:space="preserve">, </w:t>
      </w:r>
      <w:r w:rsidRPr="00A32AD1">
        <w:rPr>
          <w:rFonts w:asciiTheme="minorHAnsi" w:hAnsiTheme="minorHAnsi" w:cstheme="minorHAnsi"/>
          <w:szCs w:val="22"/>
        </w:rPr>
        <w:t xml:space="preserve">a pedido da </w:t>
      </w:r>
      <w:r w:rsidR="00660A5D">
        <w:rPr>
          <w:rFonts w:asciiTheme="minorHAnsi" w:hAnsiTheme="minorHAnsi" w:cstheme="minorHAnsi"/>
          <w:szCs w:val="22"/>
        </w:rPr>
        <w:t>Secretaria interessada</w:t>
      </w:r>
      <w:r w:rsidRPr="00A32AD1">
        <w:rPr>
          <w:rFonts w:asciiTheme="minorHAnsi" w:hAnsiTheme="minorHAnsi" w:cstheme="minorHAnsi"/>
          <w:szCs w:val="22"/>
        </w:rPr>
        <w:t xml:space="preserve">, </w:t>
      </w:r>
      <w:r w:rsidR="000E0FAA">
        <w:rPr>
          <w:rFonts w:asciiTheme="minorHAnsi" w:hAnsiTheme="minorHAnsi" w:cstheme="minorHAnsi"/>
          <w:szCs w:val="22"/>
        </w:rPr>
        <w:t xml:space="preserve">com notificação do Contratado, </w:t>
      </w:r>
      <w:r w:rsidRPr="00A32AD1">
        <w:rPr>
          <w:rFonts w:asciiTheme="minorHAnsi" w:hAnsiTheme="minorHAnsi" w:cstheme="minorHAnsi"/>
          <w:szCs w:val="22"/>
        </w:rPr>
        <w:t>conforme encaminhamento feito pela Secretaria de</w:t>
      </w:r>
      <w:r w:rsidR="000E0FAA">
        <w:rPr>
          <w:rFonts w:asciiTheme="minorHAnsi" w:hAnsiTheme="minorHAnsi" w:cstheme="minorHAnsi"/>
          <w:szCs w:val="22"/>
        </w:rPr>
        <w:t xml:space="preserve"> Obras e Serviços Públicos</w:t>
      </w:r>
      <w:r w:rsidRPr="00A32AD1">
        <w:rPr>
          <w:rFonts w:asciiTheme="minorHAnsi" w:hAnsiTheme="minorHAnsi" w:cstheme="minorHAnsi"/>
          <w:szCs w:val="22"/>
        </w:rPr>
        <w:t xml:space="preserve"> (OFÍCIO </w:t>
      </w:r>
      <w:r w:rsidR="000E0FAA">
        <w:rPr>
          <w:rFonts w:asciiTheme="minorHAnsi" w:hAnsiTheme="minorHAnsi" w:cstheme="minorHAnsi"/>
          <w:szCs w:val="22"/>
        </w:rPr>
        <w:t xml:space="preserve">SEMOSP </w:t>
      </w:r>
      <w:r w:rsidRPr="00A32AD1">
        <w:rPr>
          <w:rFonts w:asciiTheme="minorHAnsi" w:hAnsiTheme="minorHAnsi" w:cstheme="minorHAnsi"/>
          <w:szCs w:val="22"/>
        </w:rPr>
        <w:t xml:space="preserve">Nº </w:t>
      </w:r>
      <w:r w:rsidR="000E0FAA">
        <w:rPr>
          <w:rFonts w:asciiTheme="minorHAnsi" w:hAnsiTheme="minorHAnsi" w:cstheme="minorHAnsi"/>
          <w:szCs w:val="22"/>
        </w:rPr>
        <w:t>104</w:t>
      </w:r>
      <w:r w:rsidRPr="00A32AD1">
        <w:rPr>
          <w:rFonts w:asciiTheme="minorHAnsi" w:hAnsiTheme="minorHAnsi" w:cstheme="minorHAnsi"/>
          <w:szCs w:val="22"/>
        </w:rPr>
        <w:t>/2021).</w:t>
      </w: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p>
    <w:p w:rsidR="006B2670" w:rsidRDefault="006B2670" w:rsidP="002C5782">
      <w:pPr>
        <w:spacing w:after="0" w:line="240" w:lineRule="auto"/>
        <w:jc w:val="center"/>
        <w:rPr>
          <w:rFonts w:cstheme="minorHAnsi"/>
          <w:b/>
          <w:sz w:val="24"/>
        </w:rPr>
      </w:pPr>
    </w:p>
    <w:p w:rsidR="002C5782" w:rsidRPr="00622D8B" w:rsidRDefault="002C5782" w:rsidP="002C5782">
      <w:pPr>
        <w:spacing w:after="0" w:line="240" w:lineRule="auto"/>
        <w:jc w:val="center"/>
        <w:rPr>
          <w:rFonts w:cstheme="minorHAnsi"/>
          <w:b/>
          <w:sz w:val="24"/>
        </w:rPr>
      </w:pPr>
      <w:r w:rsidRPr="00622D8B">
        <w:rPr>
          <w:rFonts w:cstheme="minorHAnsi"/>
          <w:b/>
          <w:sz w:val="24"/>
        </w:rPr>
        <w:t>FUNDAMENTAÇÃO</w:t>
      </w:r>
    </w:p>
    <w:p w:rsidR="002C5782" w:rsidRDefault="002C5782" w:rsidP="002C5782">
      <w:pPr>
        <w:spacing w:after="0" w:line="240" w:lineRule="auto"/>
        <w:ind w:firstLine="1134"/>
        <w:jc w:val="both"/>
        <w:rPr>
          <w:rFonts w:cstheme="minorHAnsi"/>
          <w:sz w:val="24"/>
        </w:rPr>
      </w:pPr>
    </w:p>
    <w:p w:rsidR="002C5782" w:rsidRPr="00A32AD1" w:rsidRDefault="002C5782" w:rsidP="002C5782">
      <w:pPr>
        <w:spacing w:after="0" w:line="240" w:lineRule="auto"/>
        <w:ind w:firstLine="1134"/>
        <w:jc w:val="both"/>
        <w:rPr>
          <w:rFonts w:cstheme="minorHAnsi"/>
          <w:sz w:val="24"/>
        </w:rPr>
      </w:pPr>
      <w:r w:rsidRPr="00A32AD1">
        <w:rPr>
          <w:rFonts w:cstheme="minorHAnsi"/>
          <w:sz w:val="24"/>
        </w:rPr>
        <w:t>Por meio do processo licitatório supracitado, a Ad</w:t>
      </w:r>
      <w:r w:rsidR="000425B5">
        <w:rPr>
          <w:rFonts w:cstheme="minorHAnsi"/>
          <w:sz w:val="24"/>
        </w:rPr>
        <w:t xml:space="preserve">ministração Pública contratou a pessoa de </w:t>
      </w:r>
      <w:bookmarkStart w:id="0" w:name="_GoBack"/>
      <w:bookmarkEnd w:id="0"/>
      <w:r w:rsidR="000E0FAA" w:rsidRPr="000E0FAA">
        <w:rPr>
          <w:rFonts w:cstheme="minorHAnsi"/>
          <w:b/>
          <w:sz w:val="24"/>
        </w:rPr>
        <w:t>RODOLFO FAVRETTO LOFFI</w:t>
      </w:r>
      <w:r w:rsidRPr="00A32AD1">
        <w:rPr>
          <w:rFonts w:cstheme="minorHAnsi"/>
          <w:color w:val="000000"/>
          <w:sz w:val="24"/>
        </w:rPr>
        <w:t>,</w:t>
      </w:r>
      <w:r w:rsidRPr="00A32AD1">
        <w:rPr>
          <w:rFonts w:cstheme="minorHAnsi"/>
          <w:sz w:val="24"/>
        </w:rPr>
        <w:t xml:space="preserve"> para </w:t>
      </w:r>
      <w:r w:rsidRPr="00A32AD1">
        <w:rPr>
          <w:rFonts w:eastAsia="Arial" w:cstheme="minorHAnsi"/>
          <w:sz w:val="24"/>
        </w:rPr>
        <w:t xml:space="preserve">execução do objeto em epígrafe, </w:t>
      </w:r>
      <w:r w:rsidRPr="00A32AD1">
        <w:rPr>
          <w:rFonts w:cstheme="minorHAnsi"/>
          <w:sz w:val="24"/>
        </w:rPr>
        <w:t>pelo que foi firmado o contrato supra referido.</w:t>
      </w: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p>
    <w:p w:rsidR="002C5782" w:rsidRDefault="002C5782" w:rsidP="002C5782">
      <w:pPr>
        <w:pStyle w:val="NormalWeb"/>
        <w:spacing w:before="0" w:beforeAutospacing="0" w:after="0" w:afterAutospacing="0"/>
        <w:ind w:firstLine="1134"/>
        <w:jc w:val="both"/>
        <w:rPr>
          <w:rFonts w:asciiTheme="minorHAnsi" w:hAnsiTheme="minorHAnsi" w:cstheme="minorHAnsi"/>
          <w:szCs w:val="22"/>
        </w:rPr>
      </w:pPr>
      <w:r w:rsidRPr="00A32AD1">
        <w:rPr>
          <w:rFonts w:asciiTheme="minorHAnsi" w:hAnsiTheme="minorHAnsi" w:cstheme="minorHAnsi"/>
          <w:szCs w:val="22"/>
        </w:rPr>
        <w:t xml:space="preserve">Consta dos autos, </w:t>
      </w:r>
      <w:r>
        <w:rPr>
          <w:rFonts w:asciiTheme="minorHAnsi" w:hAnsiTheme="minorHAnsi" w:cstheme="minorHAnsi"/>
          <w:szCs w:val="22"/>
        </w:rPr>
        <w:t xml:space="preserve">documento da </w:t>
      </w:r>
      <w:r w:rsidR="00660A5D">
        <w:rPr>
          <w:rFonts w:asciiTheme="minorHAnsi" w:hAnsiTheme="minorHAnsi" w:cstheme="minorHAnsi"/>
          <w:szCs w:val="22"/>
        </w:rPr>
        <w:t>Secretaria interessada</w:t>
      </w:r>
      <w:r>
        <w:rPr>
          <w:rFonts w:asciiTheme="minorHAnsi" w:hAnsiTheme="minorHAnsi" w:cstheme="minorHAnsi"/>
          <w:szCs w:val="22"/>
        </w:rPr>
        <w:t>, solicitando rescisão contratual</w:t>
      </w:r>
      <w:r w:rsidR="000E0FAA">
        <w:rPr>
          <w:rFonts w:asciiTheme="minorHAnsi" w:hAnsiTheme="minorHAnsi" w:cstheme="minorHAnsi"/>
          <w:szCs w:val="22"/>
        </w:rPr>
        <w:t xml:space="preserve"> por interesse público</w:t>
      </w:r>
      <w:r>
        <w:rPr>
          <w:rFonts w:asciiTheme="minorHAnsi" w:hAnsiTheme="minorHAnsi" w:cstheme="minorHAnsi"/>
          <w:szCs w:val="22"/>
        </w:rPr>
        <w:t xml:space="preserve">, uma vez que </w:t>
      </w:r>
      <w:r w:rsidR="00660A5D">
        <w:rPr>
          <w:rFonts w:asciiTheme="minorHAnsi" w:hAnsiTheme="minorHAnsi" w:cstheme="minorHAnsi"/>
          <w:szCs w:val="22"/>
        </w:rPr>
        <w:t xml:space="preserve">o </w:t>
      </w:r>
      <w:r w:rsidR="000E0FAA">
        <w:rPr>
          <w:rFonts w:asciiTheme="minorHAnsi" w:hAnsiTheme="minorHAnsi" w:cstheme="minorHAnsi"/>
          <w:szCs w:val="22"/>
        </w:rPr>
        <w:t>uma vez que o imóvel não poderá ser utilizado pelo município no momento</w:t>
      </w:r>
      <w:r w:rsidR="00660A5D">
        <w:rPr>
          <w:rFonts w:asciiTheme="minorHAnsi" w:hAnsiTheme="minorHAnsi" w:cstheme="minorHAnsi"/>
          <w:szCs w:val="22"/>
        </w:rPr>
        <w:t>.</w:t>
      </w:r>
    </w:p>
    <w:p w:rsidR="002C5782" w:rsidRDefault="002C5782" w:rsidP="002C5782">
      <w:pPr>
        <w:pStyle w:val="NormalWeb"/>
        <w:spacing w:before="0" w:beforeAutospacing="0" w:after="0" w:afterAutospacing="0"/>
        <w:ind w:firstLine="1134"/>
        <w:jc w:val="both"/>
        <w:rPr>
          <w:rFonts w:asciiTheme="minorHAnsi" w:hAnsiTheme="minorHAnsi" w:cstheme="minorHAnsi"/>
          <w:szCs w:val="22"/>
        </w:rPr>
      </w:pPr>
    </w:p>
    <w:p w:rsidR="009026E0" w:rsidRPr="002C5782" w:rsidRDefault="00660A5D" w:rsidP="002C5782">
      <w:pPr>
        <w:pStyle w:val="NormalWeb"/>
        <w:spacing w:before="0" w:beforeAutospacing="0" w:after="0" w:afterAutospacing="0"/>
        <w:ind w:firstLine="1134"/>
        <w:jc w:val="both"/>
        <w:rPr>
          <w:rFonts w:asciiTheme="minorHAnsi" w:hAnsiTheme="minorHAnsi" w:cstheme="minorHAnsi"/>
          <w:szCs w:val="22"/>
          <w:vertAlign w:val="subscript"/>
        </w:rPr>
      </w:pPr>
      <w:r>
        <w:rPr>
          <w:rFonts w:asciiTheme="minorHAnsi" w:hAnsiTheme="minorHAnsi" w:cstheme="minorHAnsi"/>
          <w:szCs w:val="22"/>
        </w:rPr>
        <w:t xml:space="preserve">Tendo em vista o referido fato, o fato acima descrito, é necessário que haja a rescisão contratual, </w:t>
      </w:r>
      <w:r w:rsidR="006B2670">
        <w:rPr>
          <w:rFonts w:asciiTheme="minorHAnsi" w:hAnsiTheme="minorHAnsi" w:cstheme="minorHAnsi"/>
          <w:szCs w:val="22"/>
        </w:rPr>
        <w:t>ante</w:t>
      </w:r>
      <w:r>
        <w:rPr>
          <w:rFonts w:asciiTheme="minorHAnsi" w:hAnsiTheme="minorHAnsi" w:cstheme="minorHAnsi"/>
          <w:szCs w:val="22"/>
        </w:rPr>
        <w:t xml:space="preserve"> o saldo remanescente existente.</w:t>
      </w:r>
    </w:p>
    <w:p w:rsidR="002C5782" w:rsidRDefault="002C5782" w:rsidP="002C5782">
      <w:pPr>
        <w:pStyle w:val="NormalWeb"/>
        <w:spacing w:before="0" w:beforeAutospacing="0" w:after="0" w:afterAutospacing="0"/>
        <w:ind w:firstLine="1134"/>
        <w:jc w:val="both"/>
        <w:rPr>
          <w:rFonts w:asciiTheme="minorHAnsi" w:hAnsiTheme="minorHAnsi" w:cstheme="minorHAnsi"/>
          <w:szCs w:val="22"/>
        </w:rPr>
      </w:pPr>
    </w:p>
    <w:p w:rsidR="002C5782" w:rsidRDefault="002C5782" w:rsidP="002C5782">
      <w:pPr>
        <w:pStyle w:val="NormalWeb"/>
        <w:spacing w:before="0" w:beforeAutospacing="0" w:after="0" w:afterAutospacing="0"/>
        <w:ind w:firstLine="1134"/>
        <w:jc w:val="both"/>
        <w:rPr>
          <w:rFonts w:asciiTheme="minorHAnsi" w:hAnsiTheme="minorHAnsi" w:cstheme="minorHAnsi"/>
          <w:b/>
          <w:szCs w:val="22"/>
        </w:rPr>
      </w:pPr>
      <w:r w:rsidRPr="00A32AD1">
        <w:rPr>
          <w:rFonts w:asciiTheme="minorHAnsi" w:hAnsiTheme="minorHAnsi" w:cstheme="minorHAnsi"/>
          <w:szCs w:val="22"/>
        </w:rPr>
        <w:t xml:space="preserve">No que tange a possibilidade de rescisão contratual, primeiramente é preciso destacar o disposto no </w:t>
      </w:r>
      <w:r w:rsidRPr="00A32AD1">
        <w:rPr>
          <w:rFonts w:asciiTheme="minorHAnsi" w:hAnsiTheme="minorHAnsi" w:cstheme="minorHAnsi"/>
          <w:b/>
          <w:szCs w:val="22"/>
        </w:rPr>
        <w:t>artigo 78 da Lei 8.666/93:</w:t>
      </w: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p>
    <w:p w:rsidR="002C5782" w:rsidRPr="00A32AD1" w:rsidRDefault="002C5782" w:rsidP="002C5782">
      <w:pPr>
        <w:pStyle w:val="NormalWeb"/>
        <w:spacing w:before="0" w:beforeAutospacing="0" w:after="0" w:afterAutospacing="0"/>
        <w:jc w:val="both"/>
        <w:rPr>
          <w:rFonts w:asciiTheme="minorHAnsi" w:hAnsiTheme="minorHAnsi" w:cstheme="minorHAnsi"/>
          <w:szCs w:val="22"/>
        </w:rPr>
      </w:pP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r w:rsidRPr="00A32AD1">
        <w:rPr>
          <w:rFonts w:asciiTheme="minorHAnsi" w:hAnsiTheme="minorHAnsi" w:cstheme="minorHAnsi"/>
          <w:b/>
          <w:color w:val="000000"/>
          <w:sz w:val="22"/>
          <w:szCs w:val="22"/>
        </w:rPr>
        <w:t>Art.78.</w:t>
      </w:r>
      <w:r w:rsidRPr="00A32AD1">
        <w:rPr>
          <w:rFonts w:asciiTheme="minorHAnsi" w:hAnsiTheme="minorHAnsi" w:cstheme="minorHAnsi"/>
          <w:color w:val="000000"/>
          <w:sz w:val="22"/>
          <w:szCs w:val="22"/>
        </w:rPr>
        <w:t xml:space="preserve"> Constituem motivo para rescisão do contrato: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 w:name="art78i"/>
      <w:bookmarkEnd w:id="1"/>
      <w:r w:rsidRPr="00A32AD1">
        <w:rPr>
          <w:rFonts w:asciiTheme="minorHAnsi" w:hAnsiTheme="minorHAnsi" w:cstheme="minorHAnsi"/>
          <w:b/>
          <w:color w:val="000000"/>
          <w:sz w:val="22"/>
          <w:szCs w:val="22"/>
        </w:rPr>
        <w:t xml:space="preserve">I – </w:t>
      </w:r>
      <w:r w:rsidRPr="00A32AD1">
        <w:rPr>
          <w:rFonts w:asciiTheme="minorHAnsi" w:hAnsiTheme="minorHAnsi" w:cstheme="minorHAnsi"/>
          <w:color w:val="000000"/>
          <w:sz w:val="22"/>
          <w:szCs w:val="22"/>
        </w:rPr>
        <w:t>o não cumprimento de cláusulas contratuais, especificações, projetos ou prazos;</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2" w:name="art78ii"/>
      <w:bookmarkEnd w:id="2"/>
      <w:r w:rsidRPr="00A32AD1">
        <w:rPr>
          <w:rFonts w:asciiTheme="minorHAnsi" w:hAnsiTheme="minorHAnsi" w:cstheme="minorHAnsi"/>
          <w:b/>
          <w:color w:val="000000"/>
          <w:sz w:val="22"/>
          <w:szCs w:val="22"/>
        </w:rPr>
        <w:t xml:space="preserve">II – </w:t>
      </w:r>
      <w:r w:rsidRPr="00A32AD1">
        <w:rPr>
          <w:rFonts w:asciiTheme="minorHAnsi" w:hAnsiTheme="minorHAnsi" w:cstheme="minorHAnsi"/>
          <w:color w:val="000000"/>
          <w:sz w:val="22"/>
          <w:szCs w:val="22"/>
        </w:rPr>
        <w:t>o cumprimento irregular de cláusulas contratuais, especificações, projetos e prazos;</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3" w:name="art78iii"/>
      <w:bookmarkEnd w:id="3"/>
      <w:r w:rsidRPr="00A32AD1">
        <w:rPr>
          <w:rFonts w:asciiTheme="minorHAnsi" w:hAnsiTheme="minorHAnsi" w:cstheme="minorHAnsi"/>
          <w:b/>
          <w:color w:val="000000"/>
          <w:sz w:val="22"/>
          <w:szCs w:val="22"/>
        </w:rPr>
        <w:t>III –</w:t>
      </w:r>
      <w:r w:rsidRPr="00A32AD1">
        <w:rPr>
          <w:rFonts w:asciiTheme="minorHAnsi" w:hAnsiTheme="minorHAnsi" w:cstheme="minorHAnsi"/>
          <w:color w:val="000000"/>
          <w:sz w:val="22"/>
          <w:szCs w:val="22"/>
        </w:rPr>
        <w:t xml:space="preserve"> a lentidão do seu cumprimento, levando a Administração a comprovar a impossibilidade da conclusão da obra, do serviço ou do fornecimento, nos prazos estipulados;</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4" w:name="art78iv"/>
      <w:bookmarkEnd w:id="4"/>
      <w:r w:rsidRPr="00A32AD1">
        <w:rPr>
          <w:rFonts w:asciiTheme="minorHAnsi" w:hAnsiTheme="minorHAnsi" w:cstheme="minorHAnsi"/>
          <w:b/>
          <w:color w:val="000000"/>
          <w:sz w:val="22"/>
          <w:szCs w:val="22"/>
        </w:rPr>
        <w:t xml:space="preserve">IV – </w:t>
      </w:r>
      <w:r w:rsidRPr="00A32AD1">
        <w:rPr>
          <w:rFonts w:asciiTheme="minorHAnsi" w:hAnsiTheme="minorHAnsi" w:cstheme="minorHAnsi"/>
          <w:color w:val="000000"/>
          <w:sz w:val="22"/>
          <w:szCs w:val="22"/>
        </w:rPr>
        <w:t>o atraso injustificado no início da obra, serviço ou fornecimento;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5" w:name="art78v"/>
      <w:bookmarkEnd w:id="5"/>
      <w:r w:rsidRPr="00A32AD1">
        <w:rPr>
          <w:rFonts w:asciiTheme="minorHAnsi" w:hAnsiTheme="minorHAnsi" w:cstheme="minorHAnsi"/>
          <w:b/>
          <w:color w:val="000000"/>
          <w:sz w:val="22"/>
          <w:szCs w:val="22"/>
        </w:rPr>
        <w:t>V –</w:t>
      </w:r>
      <w:r w:rsidRPr="00A32AD1">
        <w:rPr>
          <w:rFonts w:asciiTheme="minorHAnsi" w:hAnsiTheme="minorHAnsi" w:cstheme="minorHAnsi"/>
          <w:color w:val="000000"/>
          <w:sz w:val="22"/>
          <w:szCs w:val="22"/>
        </w:rPr>
        <w:t xml:space="preserve"> a paralisação da obra, do serviço ou do fornecimento, sem justa causa e prévia comunicação à Administração;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6" w:name="art78vi"/>
      <w:bookmarkEnd w:id="6"/>
      <w:r w:rsidRPr="00A32AD1">
        <w:rPr>
          <w:rFonts w:asciiTheme="minorHAnsi" w:hAnsiTheme="minorHAnsi" w:cstheme="minorHAnsi"/>
          <w:b/>
          <w:color w:val="000000"/>
          <w:sz w:val="22"/>
          <w:szCs w:val="22"/>
        </w:rPr>
        <w:lastRenderedPageBreak/>
        <w:t>VI –</w:t>
      </w:r>
      <w:r w:rsidRPr="00A32AD1">
        <w:rPr>
          <w:rFonts w:asciiTheme="minorHAnsi" w:hAnsiTheme="minorHAnsi" w:cstheme="minorHAnsi"/>
          <w:color w:val="000000"/>
          <w:sz w:val="22"/>
          <w:szCs w:val="22"/>
        </w:rPr>
        <w:t xml:space="preserve"> a subcontratação total ou parcial do seu objeto, a associação do contratado com outrem, a cessão ou transferência, total ou parcial, bem como a fusão, cisão ou incorporação, não admitidas no edital e no contrato;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7" w:name="art78vii"/>
      <w:bookmarkEnd w:id="7"/>
      <w:r w:rsidRPr="00A32AD1">
        <w:rPr>
          <w:rFonts w:asciiTheme="minorHAnsi" w:hAnsiTheme="minorHAnsi" w:cstheme="minorHAnsi"/>
          <w:b/>
          <w:color w:val="000000"/>
          <w:sz w:val="22"/>
          <w:szCs w:val="22"/>
        </w:rPr>
        <w:t xml:space="preserve">VII – </w:t>
      </w:r>
      <w:r w:rsidRPr="00A32AD1">
        <w:rPr>
          <w:rFonts w:asciiTheme="minorHAnsi" w:hAnsiTheme="minorHAnsi" w:cstheme="minorHAnsi"/>
          <w:color w:val="000000"/>
          <w:sz w:val="22"/>
          <w:szCs w:val="22"/>
        </w:rPr>
        <w:t>o desatendimento das determinações regulares da autoridade designada para acompanhar e fiscalizar a sua execução, assim como as de seus superiores;</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8" w:name="art78viii"/>
      <w:bookmarkEnd w:id="8"/>
      <w:r w:rsidRPr="00A32AD1">
        <w:rPr>
          <w:rFonts w:asciiTheme="minorHAnsi" w:hAnsiTheme="minorHAnsi" w:cstheme="minorHAnsi"/>
          <w:b/>
          <w:color w:val="000000"/>
          <w:sz w:val="22"/>
          <w:szCs w:val="22"/>
        </w:rPr>
        <w:t>VIII –</w:t>
      </w:r>
      <w:r w:rsidRPr="00A32AD1">
        <w:rPr>
          <w:rFonts w:asciiTheme="minorHAnsi" w:hAnsiTheme="minorHAnsi" w:cstheme="minorHAnsi"/>
          <w:color w:val="000000"/>
          <w:sz w:val="22"/>
          <w:szCs w:val="22"/>
        </w:rPr>
        <w:t xml:space="preserve"> o cometimento reiterado de faltas na sua execução, anotadas na forma do §1</w:t>
      </w:r>
      <w:r w:rsidRPr="00A32AD1">
        <w:rPr>
          <w:rFonts w:asciiTheme="minorHAnsi" w:hAnsiTheme="minorHAnsi" w:cstheme="minorHAnsi"/>
          <w:color w:val="000000"/>
          <w:sz w:val="22"/>
          <w:szCs w:val="22"/>
          <w:u w:val="single"/>
          <w:vertAlign w:val="superscript"/>
        </w:rPr>
        <w:t>o</w:t>
      </w:r>
      <w:r w:rsidRPr="00A32AD1">
        <w:rPr>
          <w:rFonts w:asciiTheme="minorHAnsi" w:hAnsiTheme="minorHAnsi" w:cstheme="minorHAnsi"/>
          <w:color w:val="000000"/>
          <w:sz w:val="22"/>
          <w:szCs w:val="22"/>
        </w:rPr>
        <w:t xml:space="preserve"> do art. 67 desta Lei;</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9" w:name="art78ix"/>
      <w:bookmarkEnd w:id="9"/>
      <w:r w:rsidRPr="00A32AD1">
        <w:rPr>
          <w:rFonts w:asciiTheme="minorHAnsi" w:hAnsiTheme="minorHAnsi" w:cstheme="minorHAnsi"/>
          <w:b/>
          <w:color w:val="000000"/>
          <w:sz w:val="22"/>
          <w:szCs w:val="22"/>
        </w:rPr>
        <w:t>IX –</w:t>
      </w:r>
      <w:r w:rsidRPr="00A32AD1">
        <w:rPr>
          <w:rFonts w:asciiTheme="minorHAnsi" w:hAnsiTheme="minorHAnsi" w:cstheme="minorHAnsi"/>
          <w:color w:val="000000"/>
          <w:sz w:val="22"/>
          <w:szCs w:val="22"/>
        </w:rPr>
        <w:t xml:space="preserve"> a decretação de falência ou a instauração de insolvência civil;</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0" w:name="art78x"/>
      <w:bookmarkEnd w:id="10"/>
      <w:r w:rsidRPr="00A32AD1">
        <w:rPr>
          <w:rFonts w:asciiTheme="minorHAnsi" w:hAnsiTheme="minorHAnsi" w:cstheme="minorHAnsi"/>
          <w:b/>
          <w:color w:val="000000"/>
          <w:sz w:val="22"/>
          <w:szCs w:val="22"/>
        </w:rPr>
        <w:t xml:space="preserve">X – </w:t>
      </w:r>
      <w:r w:rsidRPr="00A32AD1">
        <w:rPr>
          <w:rFonts w:asciiTheme="minorHAnsi" w:hAnsiTheme="minorHAnsi" w:cstheme="minorHAnsi"/>
          <w:color w:val="000000"/>
          <w:sz w:val="22"/>
          <w:szCs w:val="22"/>
        </w:rPr>
        <w:t>a dissolução da sociedade ou o falecimento do contratado;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1" w:name="art78xi"/>
      <w:bookmarkEnd w:id="11"/>
      <w:r w:rsidRPr="00A32AD1">
        <w:rPr>
          <w:rFonts w:asciiTheme="minorHAnsi" w:hAnsiTheme="minorHAnsi" w:cstheme="minorHAnsi"/>
          <w:b/>
          <w:color w:val="000000"/>
          <w:sz w:val="22"/>
          <w:szCs w:val="22"/>
        </w:rPr>
        <w:t>XI –</w:t>
      </w:r>
      <w:r w:rsidRPr="00A32AD1">
        <w:rPr>
          <w:rFonts w:asciiTheme="minorHAnsi" w:hAnsiTheme="minorHAnsi" w:cstheme="minorHAnsi"/>
          <w:color w:val="000000"/>
          <w:sz w:val="22"/>
          <w:szCs w:val="22"/>
        </w:rPr>
        <w:t xml:space="preserve"> a alteração social ou a modificação da finalidade ou da estrutura da empresa, que prejudique a execução do contrato;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2" w:name="art78xii"/>
      <w:bookmarkEnd w:id="12"/>
      <w:r w:rsidRPr="00A32AD1">
        <w:rPr>
          <w:rFonts w:asciiTheme="minorHAnsi" w:hAnsiTheme="minorHAnsi" w:cstheme="minorHAnsi"/>
          <w:b/>
          <w:color w:val="000000"/>
          <w:sz w:val="22"/>
          <w:szCs w:val="22"/>
        </w:rPr>
        <w:t>XII –</w:t>
      </w:r>
      <w:r w:rsidRPr="00A32AD1">
        <w:rPr>
          <w:rFonts w:asciiTheme="minorHAnsi" w:hAnsiTheme="minorHAnsi" w:cstheme="minorHAnsi"/>
          <w:color w:val="000000"/>
          <w:sz w:val="22"/>
          <w:szCs w:val="22"/>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3" w:name="art78xiii"/>
      <w:bookmarkEnd w:id="13"/>
      <w:r w:rsidRPr="00A32AD1">
        <w:rPr>
          <w:rFonts w:asciiTheme="minorHAnsi" w:hAnsiTheme="minorHAnsi" w:cstheme="minorHAnsi"/>
          <w:b/>
          <w:color w:val="000000"/>
          <w:sz w:val="22"/>
          <w:szCs w:val="22"/>
        </w:rPr>
        <w:t>XIII –</w:t>
      </w:r>
      <w:r w:rsidRPr="00A32AD1">
        <w:rPr>
          <w:rFonts w:asciiTheme="minorHAnsi" w:hAnsiTheme="minorHAnsi" w:cstheme="minorHAnsi"/>
          <w:color w:val="000000"/>
          <w:sz w:val="22"/>
          <w:szCs w:val="22"/>
        </w:rPr>
        <w:t xml:space="preserve"> a supressão, por parte da Administração, de obras, serviços ou compras, acarretando modificação do valor inicial do contrato além do limite permitido no §1</w:t>
      </w:r>
      <w:r w:rsidRPr="00A32AD1">
        <w:rPr>
          <w:rFonts w:asciiTheme="minorHAnsi" w:hAnsiTheme="minorHAnsi" w:cstheme="minorHAnsi"/>
          <w:color w:val="000000"/>
          <w:sz w:val="22"/>
          <w:szCs w:val="22"/>
          <w:u w:val="single"/>
          <w:vertAlign w:val="superscript"/>
        </w:rPr>
        <w:t>o</w:t>
      </w:r>
      <w:r w:rsidRPr="00A32AD1">
        <w:rPr>
          <w:rFonts w:asciiTheme="minorHAnsi" w:hAnsiTheme="minorHAnsi" w:cstheme="minorHAnsi"/>
          <w:color w:val="000000"/>
          <w:sz w:val="22"/>
          <w:szCs w:val="22"/>
        </w:rPr>
        <w:t xml:space="preserve"> do art. 65 desta Lei;</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4" w:name="art78xiv"/>
      <w:bookmarkEnd w:id="14"/>
      <w:r w:rsidRPr="00A32AD1">
        <w:rPr>
          <w:rFonts w:asciiTheme="minorHAnsi" w:hAnsiTheme="minorHAnsi" w:cstheme="minorHAnsi"/>
          <w:b/>
          <w:color w:val="000000"/>
          <w:sz w:val="22"/>
          <w:szCs w:val="22"/>
        </w:rPr>
        <w:t>XIV –</w:t>
      </w:r>
      <w:r w:rsidRPr="00A32AD1">
        <w:rPr>
          <w:rFonts w:asciiTheme="minorHAnsi" w:hAnsiTheme="minorHAnsi" w:cstheme="minorHAnsi"/>
          <w:color w:val="000000"/>
          <w:sz w:val="22"/>
          <w:szCs w:val="22"/>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5" w:name="art78xv"/>
      <w:bookmarkEnd w:id="15"/>
      <w:r w:rsidRPr="00A32AD1">
        <w:rPr>
          <w:rFonts w:asciiTheme="minorHAnsi" w:hAnsiTheme="minorHAnsi" w:cstheme="minorHAnsi"/>
          <w:b/>
          <w:color w:val="000000"/>
          <w:sz w:val="22"/>
          <w:szCs w:val="22"/>
        </w:rPr>
        <w:t xml:space="preserve">XV – </w:t>
      </w:r>
      <w:r w:rsidRPr="00A32AD1">
        <w:rPr>
          <w:rFonts w:asciiTheme="minorHAnsi" w:hAnsiTheme="minorHAnsi" w:cstheme="minorHAnsi"/>
          <w:color w:val="000000"/>
          <w:sz w:val="22"/>
          <w:szCs w:val="22"/>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6" w:name="art78xvi"/>
      <w:bookmarkEnd w:id="16"/>
      <w:r w:rsidRPr="00A32AD1">
        <w:rPr>
          <w:rFonts w:asciiTheme="minorHAnsi" w:hAnsiTheme="minorHAnsi" w:cstheme="minorHAnsi"/>
          <w:b/>
          <w:color w:val="000000"/>
          <w:sz w:val="22"/>
          <w:szCs w:val="22"/>
        </w:rPr>
        <w:t>XVI –</w:t>
      </w:r>
      <w:r w:rsidRPr="00A32AD1">
        <w:rPr>
          <w:rFonts w:asciiTheme="minorHAnsi" w:hAnsiTheme="minorHAnsi" w:cstheme="minorHAnsi"/>
          <w:color w:val="000000"/>
          <w:sz w:val="22"/>
          <w:szCs w:val="22"/>
        </w:rPr>
        <w:t xml:space="preserve"> a não liberação, por parte da Administração, de área, local ou objeto para execução de obra, serviço ou fornecimento, nos prazos contratuais, bem como das fontes de materiais naturais especificadas no projeto;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7" w:name="art78xvii"/>
      <w:bookmarkEnd w:id="17"/>
      <w:r w:rsidRPr="00A32AD1">
        <w:rPr>
          <w:rFonts w:asciiTheme="minorHAnsi" w:hAnsiTheme="minorHAnsi" w:cstheme="minorHAnsi"/>
          <w:b/>
          <w:color w:val="000000"/>
          <w:sz w:val="22"/>
          <w:szCs w:val="22"/>
        </w:rPr>
        <w:t>XVII –</w:t>
      </w:r>
      <w:r w:rsidRPr="00A32AD1">
        <w:rPr>
          <w:rFonts w:asciiTheme="minorHAnsi" w:hAnsiTheme="minorHAnsi" w:cstheme="minorHAnsi"/>
          <w:color w:val="000000"/>
          <w:sz w:val="22"/>
          <w:szCs w:val="22"/>
        </w:rPr>
        <w:t xml:space="preserve"> a ocorrência de caso fortuito ou de força maior, regularmente comprovada, impeditiva da execução do contrato.</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bookmarkStart w:id="18" w:name="art78xviii"/>
      <w:bookmarkEnd w:id="18"/>
      <w:r w:rsidRPr="00A32AD1">
        <w:rPr>
          <w:rFonts w:asciiTheme="minorHAnsi" w:hAnsiTheme="minorHAnsi" w:cstheme="minorHAnsi"/>
          <w:b/>
          <w:color w:val="000000"/>
          <w:sz w:val="22"/>
          <w:szCs w:val="22"/>
        </w:rPr>
        <w:t>XVIII –</w:t>
      </w:r>
      <w:r w:rsidRPr="00A32AD1">
        <w:rPr>
          <w:rFonts w:asciiTheme="minorHAnsi" w:hAnsiTheme="minorHAnsi" w:cstheme="minorHAnsi"/>
          <w:color w:val="000000"/>
          <w:sz w:val="22"/>
          <w:szCs w:val="22"/>
        </w:rPr>
        <w:t xml:space="preserve"> descumprimento do disposto no inciso V do art. 27, sem prejuízo das sanções penais cabíveis.</w:t>
      </w:r>
      <w:bookmarkStart w:id="19" w:name="art78p"/>
      <w:bookmarkEnd w:id="19"/>
    </w:p>
    <w:p w:rsidR="002C5782" w:rsidRDefault="002C5782" w:rsidP="002C5782">
      <w:pPr>
        <w:pStyle w:val="NormalWeb"/>
        <w:spacing w:before="0" w:beforeAutospacing="0" w:after="0" w:afterAutospacing="0"/>
        <w:ind w:firstLine="448"/>
        <w:jc w:val="both"/>
        <w:rPr>
          <w:rFonts w:asciiTheme="minorHAnsi" w:hAnsiTheme="minorHAnsi" w:cstheme="minorHAnsi"/>
          <w:color w:val="000000"/>
          <w:szCs w:val="22"/>
        </w:rPr>
      </w:pPr>
    </w:p>
    <w:p w:rsidR="002C5782" w:rsidRPr="00A32AD1" w:rsidRDefault="002C5782" w:rsidP="002C5782">
      <w:pPr>
        <w:pStyle w:val="NormalWeb"/>
        <w:spacing w:before="0" w:beforeAutospacing="0" w:after="0" w:afterAutospacing="0"/>
        <w:ind w:firstLine="448"/>
        <w:jc w:val="both"/>
        <w:rPr>
          <w:rFonts w:asciiTheme="minorHAnsi" w:hAnsiTheme="minorHAnsi" w:cstheme="minorHAnsi"/>
          <w:color w:val="000000"/>
          <w:szCs w:val="22"/>
        </w:rPr>
      </w:pPr>
    </w:p>
    <w:p w:rsidR="002C5782" w:rsidRDefault="002C5782" w:rsidP="002C5782">
      <w:pPr>
        <w:spacing w:after="0" w:line="240" w:lineRule="auto"/>
        <w:ind w:firstLine="1134"/>
        <w:jc w:val="both"/>
        <w:rPr>
          <w:rFonts w:cstheme="minorHAnsi"/>
          <w:sz w:val="24"/>
        </w:rPr>
      </w:pPr>
      <w:r>
        <w:rPr>
          <w:rFonts w:cstheme="minorHAnsi"/>
          <w:sz w:val="24"/>
        </w:rPr>
        <w:t>No que se refere a previsão contratual, cumpre destacar a regra estab</w:t>
      </w:r>
      <w:r w:rsidR="006B2670">
        <w:rPr>
          <w:rFonts w:cstheme="minorHAnsi"/>
          <w:sz w:val="24"/>
        </w:rPr>
        <w:t>elecida na Cláusula Oitava, item 8</w:t>
      </w:r>
      <w:r>
        <w:rPr>
          <w:rFonts w:cstheme="minorHAnsi"/>
          <w:sz w:val="24"/>
        </w:rPr>
        <w:t>.1</w:t>
      </w:r>
      <w:r w:rsidR="006B2670">
        <w:rPr>
          <w:rFonts w:cstheme="minorHAnsi"/>
          <w:sz w:val="24"/>
        </w:rPr>
        <w:t>.1.</w:t>
      </w:r>
      <w:r>
        <w:rPr>
          <w:rFonts w:cstheme="minorHAnsi"/>
          <w:sz w:val="24"/>
        </w:rPr>
        <w:t>:</w:t>
      </w:r>
    </w:p>
    <w:p w:rsidR="002C5782" w:rsidRDefault="002C5782" w:rsidP="002C5782">
      <w:pPr>
        <w:spacing w:after="0" w:line="240" w:lineRule="auto"/>
        <w:ind w:firstLine="1134"/>
        <w:jc w:val="both"/>
        <w:rPr>
          <w:rFonts w:cstheme="minorHAnsi"/>
          <w:sz w:val="24"/>
        </w:rPr>
      </w:pPr>
    </w:p>
    <w:p w:rsidR="002C5782" w:rsidRDefault="002C5782" w:rsidP="002C5782">
      <w:pPr>
        <w:spacing w:after="0" w:line="240" w:lineRule="auto"/>
        <w:ind w:firstLine="1134"/>
        <w:jc w:val="both"/>
        <w:rPr>
          <w:rFonts w:cstheme="minorHAnsi"/>
          <w:sz w:val="24"/>
        </w:rPr>
      </w:pPr>
    </w:p>
    <w:p w:rsidR="002C5782"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CLÁUSULA </w:t>
      </w:r>
      <w:r w:rsidR="00660A5D">
        <w:rPr>
          <w:rFonts w:asciiTheme="minorHAnsi" w:hAnsiTheme="minorHAnsi" w:cstheme="minorHAnsi"/>
          <w:b/>
          <w:color w:val="000000"/>
          <w:sz w:val="22"/>
          <w:szCs w:val="22"/>
        </w:rPr>
        <w:t>OITAVA</w:t>
      </w:r>
      <w:r>
        <w:rPr>
          <w:rFonts w:asciiTheme="minorHAnsi" w:hAnsiTheme="minorHAnsi" w:cstheme="minorHAnsi"/>
          <w:b/>
          <w:color w:val="000000"/>
          <w:sz w:val="22"/>
          <w:szCs w:val="22"/>
        </w:rPr>
        <w:t xml:space="preserve"> – </w:t>
      </w:r>
      <w:r w:rsidR="00660A5D">
        <w:rPr>
          <w:rFonts w:asciiTheme="minorHAnsi" w:hAnsiTheme="minorHAnsi" w:cstheme="minorHAnsi"/>
          <w:b/>
          <w:color w:val="000000"/>
          <w:sz w:val="22"/>
          <w:szCs w:val="22"/>
        </w:rPr>
        <w:t>DOS CASOS DE RESCISÃO</w:t>
      </w:r>
    </w:p>
    <w:p w:rsidR="00660A5D" w:rsidRPr="00660A5D" w:rsidRDefault="00660A5D"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r w:rsidRPr="00660A5D">
        <w:rPr>
          <w:rFonts w:asciiTheme="minorHAnsi" w:hAnsiTheme="minorHAnsi" w:cstheme="minorHAnsi"/>
          <w:color w:val="000000"/>
          <w:sz w:val="22"/>
          <w:szCs w:val="22"/>
        </w:rPr>
        <w:t>(…)</w:t>
      </w:r>
    </w:p>
    <w:p w:rsidR="002C5782" w:rsidRPr="00021B37" w:rsidRDefault="00660A5D"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8</w:t>
      </w:r>
      <w:r w:rsidR="002C5782">
        <w:rPr>
          <w:rFonts w:asciiTheme="minorHAnsi" w:hAnsiTheme="minorHAnsi" w:cstheme="minorHAnsi"/>
          <w:color w:val="000000"/>
          <w:sz w:val="22"/>
          <w:szCs w:val="22"/>
        </w:rPr>
        <w:t>.1</w:t>
      </w:r>
      <w:r>
        <w:rPr>
          <w:rFonts w:asciiTheme="minorHAnsi" w:hAnsiTheme="minorHAnsi" w:cstheme="minorHAnsi"/>
          <w:color w:val="000000"/>
          <w:sz w:val="22"/>
          <w:szCs w:val="22"/>
        </w:rPr>
        <w:t>.1.</w:t>
      </w:r>
      <w:r w:rsidR="002C578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 rescisão do presente Contrato poderá ocorrer de forma: </w:t>
      </w:r>
      <w:r w:rsidR="000E5E6B">
        <w:rPr>
          <w:rFonts w:asciiTheme="minorHAnsi" w:hAnsiTheme="minorHAnsi" w:cstheme="minorHAnsi"/>
          <w:color w:val="000000"/>
          <w:sz w:val="22"/>
          <w:szCs w:val="22"/>
        </w:rPr>
        <w:t>(…) b</w:t>
      </w:r>
      <w:r>
        <w:rPr>
          <w:rFonts w:asciiTheme="minorHAnsi" w:hAnsiTheme="minorHAnsi" w:cstheme="minorHAnsi"/>
          <w:color w:val="000000"/>
          <w:sz w:val="22"/>
          <w:szCs w:val="22"/>
        </w:rPr>
        <w:t xml:space="preserve">) </w:t>
      </w:r>
      <w:r w:rsidR="000E5E6B">
        <w:rPr>
          <w:rFonts w:asciiTheme="minorHAnsi" w:hAnsiTheme="minorHAnsi" w:cstheme="minorHAnsi"/>
          <w:color w:val="000000"/>
          <w:sz w:val="22"/>
          <w:szCs w:val="22"/>
        </w:rPr>
        <w:t>Administrativa – por ato unilateral e escrito da administração nos casos enumerados nos incisos I a XII e XVII do art. 78 da Lei nº 8.666/93</w:t>
      </w:r>
      <w:r>
        <w:rPr>
          <w:rFonts w:asciiTheme="minorHAnsi" w:hAnsiTheme="minorHAnsi" w:cstheme="minorHAnsi"/>
          <w:color w:val="000000"/>
          <w:sz w:val="22"/>
          <w:szCs w:val="22"/>
        </w:rPr>
        <w:t>. (…)</w:t>
      </w:r>
    </w:p>
    <w:p w:rsidR="002C5782" w:rsidRDefault="002C5782" w:rsidP="002C5782">
      <w:pPr>
        <w:spacing w:after="0" w:line="240" w:lineRule="auto"/>
        <w:ind w:firstLine="1134"/>
        <w:jc w:val="both"/>
        <w:rPr>
          <w:rFonts w:cstheme="minorHAnsi"/>
          <w:sz w:val="24"/>
        </w:rPr>
      </w:pPr>
    </w:p>
    <w:p w:rsidR="002C5782" w:rsidRDefault="002C5782" w:rsidP="002C5782">
      <w:pPr>
        <w:spacing w:after="0" w:line="240" w:lineRule="auto"/>
        <w:ind w:firstLine="1134"/>
        <w:jc w:val="both"/>
        <w:rPr>
          <w:rFonts w:cstheme="minorHAnsi"/>
          <w:sz w:val="24"/>
        </w:rPr>
      </w:pPr>
    </w:p>
    <w:p w:rsidR="002C5782" w:rsidRDefault="002C5782" w:rsidP="002C5782">
      <w:pPr>
        <w:spacing w:after="0" w:line="240" w:lineRule="auto"/>
        <w:ind w:firstLine="1134"/>
        <w:jc w:val="both"/>
        <w:rPr>
          <w:rFonts w:cstheme="minorHAnsi"/>
          <w:sz w:val="24"/>
        </w:rPr>
      </w:pPr>
      <w:r>
        <w:rPr>
          <w:rFonts w:cstheme="minorHAnsi"/>
          <w:sz w:val="24"/>
        </w:rPr>
        <w:t>Da leitura da cláusula acima citada verifica-se que há possibilidade dos contratantes, havendo interesse público ou até mesmo acordo entre as partes, formalizar RESCISÃO do contrato.</w:t>
      </w:r>
    </w:p>
    <w:p w:rsidR="002C5782" w:rsidRDefault="002C5782" w:rsidP="002C5782">
      <w:pPr>
        <w:spacing w:after="0" w:line="240" w:lineRule="auto"/>
        <w:ind w:firstLine="1134"/>
        <w:jc w:val="both"/>
        <w:rPr>
          <w:rFonts w:cstheme="minorHAnsi"/>
          <w:sz w:val="24"/>
        </w:rPr>
      </w:pPr>
    </w:p>
    <w:p w:rsidR="002C5782" w:rsidRPr="00A32AD1" w:rsidRDefault="002C5782" w:rsidP="002C5782">
      <w:pPr>
        <w:spacing w:after="0" w:line="240" w:lineRule="auto"/>
        <w:ind w:firstLine="1134"/>
        <w:jc w:val="both"/>
        <w:rPr>
          <w:rFonts w:cstheme="minorHAnsi"/>
          <w:sz w:val="24"/>
        </w:rPr>
      </w:pPr>
      <w:r w:rsidRPr="00A32AD1">
        <w:rPr>
          <w:rFonts w:cstheme="minorHAnsi"/>
          <w:sz w:val="24"/>
        </w:rPr>
        <w:t xml:space="preserve">No mais, importante destacar inteligência do </w:t>
      </w:r>
      <w:r w:rsidRPr="00A32AD1">
        <w:rPr>
          <w:rFonts w:cstheme="minorHAnsi"/>
          <w:b/>
          <w:sz w:val="24"/>
        </w:rPr>
        <w:t>artigo 79 da Lei 8.666/93:</w:t>
      </w:r>
    </w:p>
    <w:p w:rsidR="002C5782" w:rsidRDefault="002C5782" w:rsidP="002C5782">
      <w:pPr>
        <w:pStyle w:val="NormalWeb"/>
        <w:spacing w:before="0" w:beforeAutospacing="0" w:after="0" w:afterAutospacing="0"/>
        <w:jc w:val="both"/>
        <w:rPr>
          <w:rFonts w:asciiTheme="minorHAnsi" w:hAnsiTheme="minorHAnsi" w:cstheme="minorHAnsi"/>
          <w:szCs w:val="22"/>
        </w:rPr>
      </w:pPr>
    </w:p>
    <w:p w:rsidR="002C5782" w:rsidRPr="00A32AD1" w:rsidRDefault="002C5782" w:rsidP="002C5782">
      <w:pPr>
        <w:pStyle w:val="NormalWeb"/>
        <w:spacing w:before="0" w:beforeAutospacing="0" w:after="0" w:afterAutospacing="0"/>
        <w:jc w:val="both"/>
        <w:rPr>
          <w:rFonts w:asciiTheme="minorHAnsi" w:hAnsiTheme="minorHAnsi" w:cstheme="minorHAnsi"/>
          <w:szCs w:val="22"/>
        </w:rPr>
      </w:pP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i/>
          <w:sz w:val="22"/>
          <w:szCs w:val="22"/>
        </w:rPr>
      </w:pPr>
      <w:r w:rsidRPr="00A32AD1">
        <w:rPr>
          <w:rFonts w:asciiTheme="minorHAnsi" w:hAnsiTheme="minorHAnsi" w:cstheme="minorHAnsi"/>
          <w:b/>
          <w:i/>
          <w:sz w:val="22"/>
          <w:szCs w:val="22"/>
        </w:rPr>
        <w:t>Art. 79.</w:t>
      </w:r>
      <w:r w:rsidRPr="00A32AD1">
        <w:rPr>
          <w:rFonts w:asciiTheme="minorHAnsi" w:hAnsiTheme="minorHAnsi" w:cstheme="minorHAnsi"/>
          <w:i/>
          <w:sz w:val="22"/>
          <w:szCs w:val="22"/>
        </w:rPr>
        <w:t xml:space="preserve"> A rescisão do contrato poderá ser:</w:t>
      </w:r>
    </w:p>
    <w:p w:rsidR="002C5782" w:rsidRPr="000E5E6B"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b/>
          <w:i/>
          <w:sz w:val="22"/>
          <w:szCs w:val="22"/>
        </w:rPr>
      </w:pPr>
      <w:r w:rsidRPr="000E5E6B">
        <w:rPr>
          <w:rFonts w:asciiTheme="minorHAnsi" w:hAnsiTheme="minorHAnsi" w:cstheme="minorHAnsi"/>
          <w:b/>
          <w:i/>
          <w:sz w:val="22"/>
          <w:szCs w:val="22"/>
        </w:rPr>
        <w:t>I – determinada por ato unilateral e escrito da Administração, nos casos enumerados nos incisos I a XII e XVII do artigo anterior;</w:t>
      </w:r>
    </w:p>
    <w:p w:rsidR="002C5782" w:rsidRPr="000E5E6B"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sz w:val="22"/>
          <w:szCs w:val="22"/>
          <w:u w:val="single"/>
        </w:rPr>
      </w:pPr>
      <w:r w:rsidRPr="000E5E6B">
        <w:rPr>
          <w:rFonts w:asciiTheme="minorHAnsi" w:hAnsiTheme="minorHAnsi" w:cstheme="minorHAnsi"/>
          <w:sz w:val="22"/>
          <w:szCs w:val="22"/>
          <w:u w:val="single"/>
        </w:rPr>
        <w:t>II – amigável, por acordo entre as partes, reduzida a termo no processo da licitação, desde que haja conveniência para a Administração;</w:t>
      </w:r>
      <w:r w:rsidRPr="000E5E6B">
        <w:rPr>
          <w:rFonts w:asciiTheme="minorHAnsi" w:hAnsiTheme="minorHAnsi" w:cstheme="minorHAnsi"/>
          <w:sz w:val="22"/>
          <w:szCs w:val="22"/>
        </w:rPr>
        <w:t xml:space="preserve"> (g.n.)</w:t>
      </w:r>
    </w:p>
    <w:p w:rsidR="002C5782" w:rsidRPr="00A32AD1" w:rsidRDefault="002C5782" w:rsidP="002C5782">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18"/>
        <w:jc w:val="both"/>
        <w:rPr>
          <w:rFonts w:asciiTheme="minorHAnsi" w:hAnsiTheme="minorHAnsi" w:cstheme="minorHAnsi"/>
          <w:i/>
          <w:sz w:val="22"/>
          <w:szCs w:val="22"/>
        </w:rPr>
      </w:pPr>
      <w:r w:rsidRPr="00A32AD1">
        <w:rPr>
          <w:rFonts w:asciiTheme="minorHAnsi" w:hAnsiTheme="minorHAnsi" w:cstheme="minorHAnsi"/>
          <w:b/>
          <w:i/>
          <w:sz w:val="22"/>
          <w:szCs w:val="22"/>
        </w:rPr>
        <w:t>III –</w:t>
      </w:r>
      <w:r w:rsidRPr="00A32AD1">
        <w:rPr>
          <w:rFonts w:asciiTheme="minorHAnsi" w:hAnsiTheme="minorHAnsi" w:cstheme="minorHAnsi"/>
          <w:i/>
          <w:sz w:val="22"/>
          <w:szCs w:val="22"/>
        </w:rPr>
        <w:t xml:space="preserve"> judicial, nos termos da legislação;</w:t>
      </w:r>
      <w:r>
        <w:rPr>
          <w:rFonts w:asciiTheme="minorHAnsi" w:hAnsiTheme="minorHAnsi" w:cstheme="minorHAnsi"/>
          <w:i/>
          <w:sz w:val="22"/>
          <w:szCs w:val="22"/>
        </w:rPr>
        <w:t xml:space="preserve"> </w:t>
      </w:r>
      <w:r w:rsidRPr="00A32AD1">
        <w:rPr>
          <w:rFonts w:asciiTheme="minorHAnsi" w:hAnsiTheme="minorHAnsi" w:cstheme="minorHAnsi"/>
          <w:i/>
          <w:sz w:val="22"/>
          <w:szCs w:val="22"/>
        </w:rPr>
        <w:t>(...)</w:t>
      </w:r>
    </w:p>
    <w:p w:rsidR="002C5782" w:rsidRPr="00A32AD1" w:rsidRDefault="002C5782" w:rsidP="002C5782">
      <w:pPr>
        <w:spacing w:after="0" w:line="240" w:lineRule="auto"/>
        <w:ind w:firstLine="2268"/>
        <w:jc w:val="both"/>
        <w:rPr>
          <w:rFonts w:cstheme="minorHAnsi"/>
          <w:sz w:val="24"/>
        </w:rPr>
      </w:pPr>
    </w:p>
    <w:p w:rsidR="002C5782" w:rsidRDefault="002C5782" w:rsidP="002C5782">
      <w:pPr>
        <w:pStyle w:val="NormalWeb"/>
        <w:spacing w:before="0" w:beforeAutospacing="0" w:after="0" w:afterAutospacing="0"/>
        <w:ind w:firstLine="1134"/>
        <w:jc w:val="both"/>
        <w:rPr>
          <w:rFonts w:asciiTheme="minorHAnsi" w:hAnsiTheme="minorHAnsi" w:cstheme="minorHAnsi"/>
          <w:szCs w:val="22"/>
        </w:rPr>
      </w:pPr>
    </w:p>
    <w:p w:rsidR="002C5782" w:rsidRDefault="002C5782" w:rsidP="002C5782">
      <w:pPr>
        <w:pStyle w:val="NormalWeb"/>
        <w:spacing w:before="0" w:beforeAutospacing="0" w:after="0" w:afterAutospacing="0"/>
        <w:ind w:firstLine="1134"/>
        <w:jc w:val="both"/>
        <w:rPr>
          <w:rFonts w:asciiTheme="minorHAnsi" w:hAnsiTheme="minorHAnsi" w:cstheme="minorHAnsi"/>
          <w:szCs w:val="22"/>
        </w:rPr>
      </w:pPr>
      <w:r w:rsidRPr="00A32AD1">
        <w:rPr>
          <w:rFonts w:asciiTheme="minorHAnsi" w:hAnsiTheme="minorHAnsi" w:cstheme="minorHAnsi"/>
          <w:szCs w:val="22"/>
        </w:rPr>
        <w:t xml:space="preserve">Assim, </w:t>
      </w:r>
      <w:r w:rsidRPr="00A32AD1">
        <w:rPr>
          <w:rFonts w:asciiTheme="minorHAnsi" w:hAnsiTheme="minorHAnsi" w:cstheme="minorHAnsi"/>
          <w:b/>
          <w:szCs w:val="22"/>
          <w:u w:val="single"/>
        </w:rPr>
        <w:t>OPINA-SE</w:t>
      </w:r>
      <w:r w:rsidRPr="00A32AD1">
        <w:rPr>
          <w:rFonts w:asciiTheme="minorHAnsi" w:hAnsiTheme="minorHAnsi" w:cstheme="minorHAnsi"/>
          <w:szCs w:val="22"/>
        </w:rPr>
        <w:t xml:space="preserve"> pela </w:t>
      </w:r>
      <w:r w:rsidRPr="00A32AD1">
        <w:rPr>
          <w:rFonts w:asciiTheme="minorHAnsi" w:hAnsiTheme="minorHAnsi" w:cstheme="minorHAnsi"/>
          <w:b/>
          <w:szCs w:val="22"/>
          <w:u w:val="single"/>
        </w:rPr>
        <w:t xml:space="preserve">PROCEDÊNCIA da RESCISÃO CONTRATUAL </w:t>
      </w:r>
      <w:r w:rsidR="009073E8">
        <w:rPr>
          <w:rFonts w:asciiTheme="minorHAnsi" w:hAnsiTheme="minorHAnsi" w:cstheme="minorHAnsi"/>
          <w:szCs w:val="22"/>
        </w:rPr>
        <w:t>apresentada.</w:t>
      </w:r>
    </w:p>
    <w:p w:rsidR="009073E8" w:rsidRDefault="009073E8" w:rsidP="002C5782">
      <w:pPr>
        <w:pStyle w:val="NormalWeb"/>
        <w:spacing w:before="0" w:beforeAutospacing="0" w:after="0" w:afterAutospacing="0"/>
        <w:ind w:firstLine="1134"/>
        <w:jc w:val="both"/>
        <w:rPr>
          <w:rFonts w:asciiTheme="minorHAnsi" w:hAnsiTheme="minorHAnsi" w:cstheme="minorHAnsi"/>
          <w:szCs w:val="22"/>
        </w:rPr>
      </w:pPr>
    </w:p>
    <w:p w:rsidR="002C5782" w:rsidRDefault="009073E8" w:rsidP="002C5782">
      <w:pPr>
        <w:pStyle w:val="NormalWeb"/>
        <w:spacing w:before="0" w:beforeAutospacing="0" w:after="0" w:afterAutospacing="0"/>
        <w:ind w:firstLine="1134"/>
        <w:jc w:val="both"/>
        <w:rPr>
          <w:rFonts w:asciiTheme="minorHAnsi" w:hAnsiTheme="minorHAnsi" w:cstheme="minorHAnsi"/>
          <w:szCs w:val="22"/>
          <w:u w:val="single"/>
        </w:rPr>
      </w:pPr>
      <w:r w:rsidRPr="009073E8">
        <w:rPr>
          <w:rFonts w:asciiTheme="minorHAnsi" w:hAnsiTheme="minorHAnsi" w:cstheme="minorHAnsi"/>
          <w:szCs w:val="22"/>
          <w:u w:val="single"/>
        </w:rPr>
        <w:t xml:space="preserve">Importante pontuar que diante do interesse público e da </w:t>
      </w:r>
      <w:r w:rsidR="000E5E6B">
        <w:rPr>
          <w:rFonts w:asciiTheme="minorHAnsi" w:hAnsiTheme="minorHAnsi" w:cstheme="minorHAnsi"/>
          <w:szCs w:val="22"/>
          <w:u w:val="single"/>
        </w:rPr>
        <w:t>notificação</w:t>
      </w:r>
      <w:r w:rsidRPr="009073E8">
        <w:rPr>
          <w:rFonts w:asciiTheme="minorHAnsi" w:hAnsiTheme="minorHAnsi" w:cstheme="minorHAnsi"/>
          <w:szCs w:val="22"/>
          <w:u w:val="single"/>
        </w:rPr>
        <w:t xml:space="preserve">, referida formalização deverá ocorrer de forma </w:t>
      </w:r>
      <w:r w:rsidR="000E5E6B">
        <w:rPr>
          <w:rFonts w:asciiTheme="minorHAnsi" w:hAnsiTheme="minorHAnsi" w:cstheme="minorHAnsi"/>
          <w:szCs w:val="22"/>
          <w:u w:val="single"/>
        </w:rPr>
        <w:t>unilateral</w:t>
      </w:r>
      <w:r w:rsidRPr="009073E8">
        <w:rPr>
          <w:rFonts w:asciiTheme="minorHAnsi" w:hAnsiTheme="minorHAnsi" w:cstheme="minorHAnsi"/>
          <w:szCs w:val="22"/>
          <w:u w:val="single"/>
        </w:rPr>
        <w:t>,</w:t>
      </w:r>
      <w:r w:rsidR="000E5E6B">
        <w:rPr>
          <w:rFonts w:asciiTheme="minorHAnsi" w:hAnsiTheme="minorHAnsi" w:cstheme="minorHAnsi"/>
          <w:szCs w:val="22"/>
          <w:u w:val="single"/>
        </w:rPr>
        <w:t xml:space="preserve"> cabendo a administração pública</w:t>
      </w:r>
      <w:r w:rsidRPr="009073E8">
        <w:rPr>
          <w:rFonts w:asciiTheme="minorHAnsi" w:hAnsiTheme="minorHAnsi" w:cstheme="minorHAnsi"/>
          <w:szCs w:val="22"/>
          <w:u w:val="single"/>
        </w:rPr>
        <w:t xml:space="preserve"> promover a devida publicidade </w:t>
      </w:r>
      <w:r w:rsidR="000E5E6B">
        <w:rPr>
          <w:rFonts w:asciiTheme="minorHAnsi" w:hAnsiTheme="minorHAnsi" w:cstheme="minorHAnsi"/>
          <w:szCs w:val="22"/>
          <w:u w:val="single"/>
        </w:rPr>
        <w:t>após justificativa expedida pela autoridade superior</w:t>
      </w:r>
      <w:r w:rsidRPr="009073E8">
        <w:rPr>
          <w:rFonts w:asciiTheme="minorHAnsi" w:hAnsiTheme="minorHAnsi" w:cstheme="minorHAnsi"/>
          <w:szCs w:val="22"/>
          <w:u w:val="single"/>
        </w:rPr>
        <w:t>.</w:t>
      </w:r>
    </w:p>
    <w:p w:rsidR="009073E8" w:rsidRPr="00A32AD1" w:rsidRDefault="009073E8" w:rsidP="002C5782">
      <w:pPr>
        <w:pStyle w:val="NormalWeb"/>
        <w:spacing w:before="0" w:beforeAutospacing="0" w:after="0" w:afterAutospacing="0"/>
        <w:ind w:firstLine="1134"/>
        <w:jc w:val="both"/>
        <w:rPr>
          <w:rFonts w:asciiTheme="minorHAnsi" w:hAnsiTheme="minorHAnsi" w:cstheme="minorHAnsi"/>
          <w:szCs w:val="22"/>
        </w:rPr>
      </w:pP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r w:rsidRPr="00A32AD1">
        <w:rPr>
          <w:rFonts w:asciiTheme="minorHAnsi" w:hAnsiTheme="minorHAnsi" w:cstheme="minorHAnsi"/>
          <w:szCs w:val="22"/>
        </w:rPr>
        <w:t>O presente parecer é prestado sob o prisma estritamente jurídico, não competindo a essa assessoria jurídica adentrar no mérito da conveniência e oportunidade dos atos praticados pelos gestores públicos.</w:t>
      </w: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p>
    <w:p w:rsidR="002C5782" w:rsidRPr="00A32AD1" w:rsidRDefault="002C5782" w:rsidP="002C5782">
      <w:pPr>
        <w:pStyle w:val="NormalWeb"/>
        <w:spacing w:before="0" w:beforeAutospacing="0" w:after="0" w:afterAutospacing="0"/>
        <w:ind w:firstLine="1134"/>
        <w:jc w:val="both"/>
        <w:rPr>
          <w:rFonts w:asciiTheme="minorHAnsi" w:eastAsia="Batang" w:hAnsiTheme="minorHAnsi" w:cstheme="minorHAnsi"/>
          <w:szCs w:val="22"/>
        </w:rPr>
      </w:pPr>
      <w:r w:rsidRPr="00A32AD1">
        <w:rPr>
          <w:rFonts w:asciiTheme="minorHAnsi" w:eastAsia="Batang" w:hAnsiTheme="minorHAnsi" w:cstheme="minorHAnsi"/>
          <w:szCs w:val="22"/>
        </w:rPr>
        <w:t>Submeto à consideração superior as manifestações supra.</w:t>
      </w:r>
    </w:p>
    <w:p w:rsidR="002C5782" w:rsidRPr="00A32AD1" w:rsidRDefault="002C5782" w:rsidP="002C5782">
      <w:pPr>
        <w:pStyle w:val="NormalWeb"/>
        <w:spacing w:before="0" w:beforeAutospacing="0" w:after="0" w:afterAutospacing="0"/>
        <w:ind w:firstLine="1134"/>
        <w:jc w:val="both"/>
        <w:rPr>
          <w:rFonts w:asciiTheme="minorHAnsi" w:eastAsia="Batang" w:hAnsiTheme="minorHAnsi" w:cstheme="minorHAnsi"/>
          <w:szCs w:val="22"/>
        </w:rPr>
      </w:pPr>
    </w:p>
    <w:p w:rsidR="002C5782" w:rsidRPr="00A32AD1" w:rsidRDefault="002C5782" w:rsidP="002C5782">
      <w:pPr>
        <w:pStyle w:val="NormalWeb"/>
        <w:spacing w:before="0" w:beforeAutospacing="0" w:after="0" w:afterAutospacing="0"/>
        <w:ind w:firstLine="1134"/>
        <w:jc w:val="both"/>
        <w:rPr>
          <w:rFonts w:asciiTheme="minorHAnsi" w:hAnsiTheme="minorHAnsi" w:cstheme="minorHAnsi"/>
          <w:szCs w:val="22"/>
        </w:rPr>
      </w:pPr>
      <w:r w:rsidRPr="00A32AD1">
        <w:rPr>
          <w:rFonts w:asciiTheme="minorHAnsi" w:hAnsiTheme="minorHAnsi" w:cstheme="minorHAnsi"/>
          <w:szCs w:val="22"/>
        </w:rPr>
        <w:t>É o parecer, salvo melhor juízo.</w:t>
      </w:r>
    </w:p>
    <w:p w:rsidR="002C5782" w:rsidRPr="00A32AD1" w:rsidRDefault="002C5782" w:rsidP="002C5782">
      <w:pPr>
        <w:pStyle w:val="NormalWeb"/>
        <w:spacing w:before="0" w:beforeAutospacing="0" w:after="0" w:afterAutospacing="0"/>
        <w:ind w:firstLine="1134"/>
        <w:jc w:val="both"/>
        <w:rPr>
          <w:rFonts w:asciiTheme="minorHAnsi" w:eastAsia="Batang" w:hAnsiTheme="minorHAnsi" w:cstheme="minorHAnsi"/>
          <w:szCs w:val="22"/>
        </w:rPr>
      </w:pPr>
    </w:p>
    <w:p w:rsidR="002C5782" w:rsidRPr="00A32AD1" w:rsidRDefault="002C5782" w:rsidP="002C5782">
      <w:pPr>
        <w:pStyle w:val="NormalWeb"/>
        <w:spacing w:before="0" w:beforeAutospacing="0" w:after="0" w:afterAutospacing="0"/>
        <w:ind w:firstLine="1134"/>
        <w:jc w:val="both"/>
        <w:rPr>
          <w:rFonts w:asciiTheme="minorHAnsi" w:eastAsia="Batang" w:hAnsiTheme="minorHAnsi" w:cstheme="minorHAnsi"/>
          <w:szCs w:val="22"/>
        </w:rPr>
      </w:pPr>
      <w:r w:rsidRPr="00A32AD1">
        <w:rPr>
          <w:rFonts w:asciiTheme="minorHAnsi" w:eastAsia="Batang" w:hAnsiTheme="minorHAnsi" w:cstheme="minorHAnsi"/>
          <w:szCs w:val="22"/>
        </w:rPr>
        <w:t xml:space="preserve">Sorriso-MT, </w:t>
      </w:r>
      <w:r w:rsidR="000E5E6B">
        <w:rPr>
          <w:rFonts w:asciiTheme="minorHAnsi" w:eastAsia="Batang" w:hAnsiTheme="minorHAnsi" w:cstheme="minorHAnsi"/>
          <w:szCs w:val="22"/>
        </w:rPr>
        <w:t>27</w:t>
      </w:r>
      <w:r w:rsidRPr="00A32AD1">
        <w:rPr>
          <w:rFonts w:asciiTheme="minorHAnsi" w:eastAsia="Batang" w:hAnsiTheme="minorHAnsi" w:cstheme="minorHAnsi"/>
          <w:szCs w:val="22"/>
        </w:rPr>
        <w:t xml:space="preserve"> de </w:t>
      </w:r>
      <w:r w:rsidR="009026E0">
        <w:rPr>
          <w:rFonts w:asciiTheme="minorHAnsi" w:eastAsia="Batang" w:hAnsiTheme="minorHAnsi" w:cstheme="minorHAnsi"/>
          <w:szCs w:val="22"/>
        </w:rPr>
        <w:t>maio</w:t>
      </w:r>
      <w:r w:rsidRPr="00A32AD1">
        <w:rPr>
          <w:rFonts w:asciiTheme="minorHAnsi" w:eastAsia="Batang" w:hAnsiTheme="minorHAnsi" w:cstheme="minorHAnsi"/>
          <w:szCs w:val="22"/>
        </w:rPr>
        <w:t xml:space="preserve"> de 2021.</w:t>
      </w:r>
    </w:p>
    <w:p w:rsidR="002C5782" w:rsidRDefault="002C5782" w:rsidP="002C5782">
      <w:pPr>
        <w:pStyle w:val="NormalWeb"/>
        <w:spacing w:before="0" w:beforeAutospacing="0" w:after="0" w:afterAutospacing="0"/>
        <w:ind w:firstLine="2268"/>
        <w:jc w:val="both"/>
        <w:rPr>
          <w:rFonts w:asciiTheme="minorHAnsi" w:hAnsiTheme="minorHAnsi" w:cstheme="minorHAnsi"/>
          <w:szCs w:val="22"/>
        </w:rPr>
      </w:pPr>
    </w:p>
    <w:p w:rsidR="00B07D3A" w:rsidRDefault="00B07D3A" w:rsidP="002C5782">
      <w:pPr>
        <w:pStyle w:val="NormalWeb"/>
        <w:spacing w:before="0" w:beforeAutospacing="0" w:after="0" w:afterAutospacing="0"/>
        <w:ind w:firstLine="2268"/>
        <w:jc w:val="both"/>
        <w:rPr>
          <w:rFonts w:asciiTheme="minorHAnsi" w:hAnsiTheme="minorHAnsi" w:cstheme="minorHAnsi"/>
          <w:szCs w:val="22"/>
        </w:rPr>
      </w:pPr>
    </w:p>
    <w:p w:rsidR="005034BB" w:rsidRDefault="005034BB" w:rsidP="002C5782">
      <w:pPr>
        <w:pStyle w:val="NormalWeb"/>
        <w:spacing w:before="0" w:beforeAutospacing="0" w:after="0" w:afterAutospacing="0"/>
        <w:ind w:firstLine="2268"/>
        <w:jc w:val="both"/>
        <w:rPr>
          <w:rFonts w:asciiTheme="minorHAnsi" w:hAnsiTheme="minorHAnsi" w:cstheme="minorHAnsi"/>
          <w:szCs w:val="22"/>
        </w:rPr>
      </w:pPr>
    </w:p>
    <w:p w:rsidR="006B2670" w:rsidRPr="00A32AD1" w:rsidRDefault="006B2670" w:rsidP="002C5782">
      <w:pPr>
        <w:pStyle w:val="NormalWeb"/>
        <w:spacing w:before="0" w:beforeAutospacing="0" w:after="0" w:afterAutospacing="0"/>
        <w:ind w:firstLine="2268"/>
        <w:jc w:val="both"/>
        <w:rPr>
          <w:rFonts w:asciiTheme="minorHAnsi" w:hAnsiTheme="minorHAnsi" w:cstheme="minorHAnsi"/>
          <w:szCs w:val="22"/>
        </w:rPr>
      </w:pPr>
    </w:p>
    <w:p w:rsidR="002C5782" w:rsidRPr="00A32AD1" w:rsidRDefault="002C5782" w:rsidP="002C5782">
      <w:pPr>
        <w:pStyle w:val="NormalWeb"/>
        <w:spacing w:before="0" w:beforeAutospacing="0" w:after="0" w:afterAutospacing="0"/>
        <w:jc w:val="center"/>
        <w:rPr>
          <w:rFonts w:asciiTheme="minorHAnsi" w:eastAsia="Batang" w:hAnsiTheme="minorHAnsi" w:cstheme="minorHAnsi"/>
          <w:b/>
          <w:szCs w:val="22"/>
        </w:rPr>
      </w:pPr>
      <w:r w:rsidRPr="00A32AD1">
        <w:rPr>
          <w:rFonts w:asciiTheme="minorHAnsi" w:eastAsia="Batang" w:hAnsiTheme="minorHAnsi" w:cstheme="minorHAnsi"/>
          <w:b/>
          <w:szCs w:val="22"/>
        </w:rPr>
        <w:t>ÉSLEN PARRON MENDES</w:t>
      </w:r>
    </w:p>
    <w:p w:rsidR="00B73725" w:rsidRPr="00A32AD1" w:rsidRDefault="002C5782" w:rsidP="00B07D3A">
      <w:pPr>
        <w:pStyle w:val="NormalWeb"/>
        <w:spacing w:before="0" w:beforeAutospacing="0" w:after="0" w:afterAutospacing="0"/>
        <w:jc w:val="center"/>
        <w:rPr>
          <w:rFonts w:asciiTheme="minorHAnsi" w:eastAsia="Batang" w:hAnsiTheme="minorHAnsi" w:cstheme="minorHAnsi"/>
          <w:szCs w:val="22"/>
        </w:rPr>
      </w:pPr>
      <w:r w:rsidRPr="00A32AD1">
        <w:rPr>
          <w:rFonts w:asciiTheme="minorHAnsi" w:eastAsia="Batang" w:hAnsiTheme="minorHAnsi" w:cstheme="minorHAnsi"/>
          <w:szCs w:val="22"/>
        </w:rPr>
        <w:t>Assessoria Jurídica – OAB/MT 17.909</w:t>
      </w:r>
    </w:p>
    <w:sectPr w:rsidR="00B73725" w:rsidRPr="00A32AD1" w:rsidSect="00CC2B35">
      <w:headerReference w:type="default" r:id="rId8"/>
      <w:footerReference w:type="default" r:id="rId9"/>
      <w:pgSz w:w="11906" w:h="16838"/>
      <w:pgMar w:top="1417" w:right="1558" w:bottom="1135" w:left="170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A6" w:rsidRDefault="00121CA6" w:rsidP="00A41246">
      <w:pPr>
        <w:spacing w:after="0" w:line="240" w:lineRule="auto"/>
      </w:pPr>
      <w:r>
        <w:separator/>
      </w:r>
    </w:p>
  </w:endnote>
  <w:endnote w:type="continuationSeparator" w:id="0">
    <w:p w:rsidR="00121CA6" w:rsidRDefault="00121CA6"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A6" w:rsidRPr="000C2DF4" w:rsidRDefault="00121CA6" w:rsidP="000C2DF4">
    <w:pPr>
      <w:spacing w:after="0" w:line="240" w:lineRule="auto"/>
      <w:ind w:right="-284" w:hanging="142"/>
      <w:jc w:val="center"/>
      <w:rPr>
        <w:sz w:val="24"/>
      </w:rPr>
    </w:pPr>
    <w:r w:rsidRPr="000C2DF4">
      <w:rPr>
        <w:sz w:val="18"/>
        <w:szCs w:val="16"/>
      </w:rPr>
      <w:t xml:space="preserve">Av. Porto alegre, 2525 – Centro – CEP: </w:t>
    </w:r>
    <w:r w:rsidRPr="000C2DF4">
      <w:rPr>
        <w:sz w:val="18"/>
        <w:szCs w:val="16"/>
        <w:shd w:val="clear" w:color="auto" w:fill="FAFAFA"/>
      </w:rPr>
      <w:t>78890-900 – Sorriso –MT – Brasil – Site: sorriso.mt.gov.br – Tel. +55 (66) 3545-4700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A6" w:rsidRDefault="00121CA6" w:rsidP="00A41246">
      <w:pPr>
        <w:spacing w:after="0" w:line="240" w:lineRule="auto"/>
      </w:pPr>
      <w:r>
        <w:separator/>
      </w:r>
    </w:p>
  </w:footnote>
  <w:footnote w:type="continuationSeparator" w:id="0">
    <w:p w:rsidR="00121CA6" w:rsidRDefault="00121CA6" w:rsidP="00A4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CA6" w:rsidRDefault="00121CA6" w:rsidP="00CF518E">
    <w:pPr>
      <w:pStyle w:val="Cabealho"/>
      <w:jc w:val="center"/>
    </w:pPr>
    <w:r>
      <w:rPr>
        <w:noProof/>
      </w:rPr>
      <w:drawing>
        <wp:anchor distT="0" distB="0" distL="114300" distR="114300" simplePos="0" relativeHeight="251659264" behindDoc="0" locked="0" layoutInCell="1" allowOverlap="1" wp14:anchorId="3546C8A0" wp14:editId="778B71C5">
          <wp:simplePos x="0" y="0"/>
          <wp:positionH relativeFrom="column">
            <wp:posOffset>4768214</wp:posOffset>
          </wp:positionH>
          <wp:positionV relativeFrom="paragraph">
            <wp:posOffset>-135255</wp:posOffset>
          </wp:positionV>
          <wp:extent cx="1038225" cy="983551"/>
          <wp:effectExtent l="0" t="0" r="0" b="7620"/>
          <wp:wrapNone/>
          <wp:docPr id="7" name="Imagem 7"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1034" cy="9862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9895FE" wp14:editId="67BEFBD3">
          <wp:extent cx="4305300" cy="10191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0" cy="1019175"/>
                  </a:xfrm>
                  <a:prstGeom prst="rect">
                    <a:avLst/>
                  </a:prstGeom>
                  <a:noFill/>
                  <a:ln>
                    <a:noFill/>
                  </a:ln>
                </pic:spPr>
              </pic:pic>
            </a:graphicData>
          </a:graphic>
        </wp:inline>
      </w:drawing>
    </w:r>
  </w:p>
  <w:p w:rsidR="00121CA6" w:rsidRDefault="00121CA6" w:rsidP="00A4124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3EE"/>
    <w:multiLevelType w:val="hybridMultilevel"/>
    <w:tmpl w:val="1068BE1E"/>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6"/>
    <w:rsid w:val="00002199"/>
    <w:rsid w:val="00016DF2"/>
    <w:rsid w:val="00021B37"/>
    <w:rsid w:val="000347BE"/>
    <w:rsid w:val="000425B5"/>
    <w:rsid w:val="00052942"/>
    <w:rsid w:val="0007616C"/>
    <w:rsid w:val="00080A56"/>
    <w:rsid w:val="000929AE"/>
    <w:rsid w:val="00095C4B"/>
    <w:rsid w:val="000C2DF4"/>
    <w:rsid w:val="000C5973"/>
    <w:rsid w:val="000E0FAA"/>
    <w:rsid w:val="000E5E6B"/>
    <w:rsid w:val="00103BD6"/>
    <w:rsid w:val="00121CA6"/>
    <w:rsid w:val="00127093"/>
    <w:rsid w:val="00135F6F"/>
    <w:rsid w:val="00183732"/>
    <w:rsid w:val="001839D4"/>
    <w:rsid w:val="00191D75"/>
    <w:rsid w:val="001B0423"/>
    <w:rsid w:val="001C334A"/>
    <w:rsid w:val="00204A01"/>
    <w:rsid w:val="00205CC7"/>
    <w:rsid w:val="002545A5"/>
    <w:rsid w:val="00256FE1"/>
    <w:rsid w:val="002A32F1"/>
    <w:rsid w:val="002A436D"/>
    <w:rsid w:val="002C5782"/>
    <w:rsid w:val="00315314"/>
    <w:rsid w:val="00361902"/>
    <w:rsid w:val="00377EF9"/>
    <w:rsid w:val="0039041D"/>
    <w:rsid w:val="00394686"/>
    <w:rsid w:val="003A31FF"/>
    <w:rsid w:val="003B42F4"/>
    <w:rsid w:val="003C13F5"/>
    <w:rsid w:val="003C6CD3"/>
    <w:rsid w:val="003E5223"/>
    <w:rsid w:val="004060A4"/>
    <w:rsid w:val="00421130"/>
    <w:rsid w:val="004228D6"/>
    <w:rsid w:val="004242FC"/>
    <w:rsid w:val="004323F4"/>
    <w:rsid w:val="0045553E"/>
    <w:rsid w:val="00475B3C"/>
    <w:rsid w:val="00476FD7"/>
    <w:rsid w:val="00481BED"/>
    <w:rsid w:val="004822B3"/>
    <w:rsid w:val="004A2CC6"/>
    <w:rsid w:val="004A6426"/>
    <w:rsid w:val="004B019A"/>
    <w:rsid w:val="004B0BD8"/>
    <w:rsid w:val="004C6C4D"/>
    <w:rsid w:val="004F601B"/>
    <w:rsid w:val="005034BB"/>
    <w:rsid w:val="0052202B"/>
    <w:rsid w:val="00561E1D"/>
    <w:rsid w:val="00562699"/>
    <w:rsid w:val="00612216"/>
    <w:rsid w:val="0063723C"/>
    <w:rsid w:val="00660A5D"/>
    <w:rsid w:val="00672D85"/>
    <w:rsid w:val="006908F8"/>
    <w:rsid w:val="0069347D"/>
    <w:rsid w:val="006B2670"/>
    <w:rsid w:val="006B27DA"/>
    <w:rsid w:val="006B6A81"/>
    <w:rsid w:val="006C6924"/>
    <w:rsid w:val="006D33AA"/>
    <w:rsid w:val="006D39F4"/>
    <w:rsid w:val="006F0364"/>
    <w:rsid w:val="00702C12"/>
    <w:rsid w:val="007039AC"/>
    <w:rsid w:val="00762346"/>
    <w:rsid w:val="007638DA"/>
    <w:rsid w:val="00771974"/>
    <w:rsid w:val="007A3844"/>
    <w:rsid w:val="007B1E05"/>
    <w:rsid w:val="007C20A5"/>
    <w:rsid w:val="007C5425"/>
    <w:rsid w:val="007C5ACF"/>
    <w:rsid w:val="00816284"/>
    <w:rsid w:val="00816BB9"/>
    <w:rsid w:val="00826B4E"/>
    <w:rsid w:val="00827B9A"/>
    <w:rsid w:val="00846F5E"/>
    <w:rsid w:val="00880B30"/>
    <w:rsid w:val="00895C84"/>
    <w:rsid w:val="008D78CF"/>
    <w:rsid w:val="008F0784"/>
    <w:rsid w:val="008F2755"/>
    <w:rsid w:val="009026E0"/>
    <w:rsid w:val="009073E8"/>
    <w:rsid w:val="00907C38"/>
    <w:rsid w:val="00941CC0"/>
    <w:rsid w:val="00992A94"/>
    <w:rsid w:val="00995F05"/>
    <w:rsid w:val="009B1272"/>
    <w:rsid w:val="009C62DD"/>
    <w:rsid w:val="009F6A00"/>
    <w:rsid w:val="00A32AD1"/>
    <w:rsid w:val="00A34B19"/>
    <w:rsid w:val="00A41246"/>
    <w:rsid w:val="00A71398"/>
    <w:rsid w:val="00A8735B"/>
    <w:rsid w:val="00A94978"/>
    <w:rsid w:val="00AA083E"/>
    <w:rsid w:val="00AC5325"/>
    <w:rsid w:val="00B07D3A"/>
    <w:rsid w:val="00B73725"/>
    <w:rsid w:val="00B73D78"/>
    <w:rsid w:val="00B90810"/>
    <w:rsid w:val="00BC460C"/>
    <w:rsid w:val="00BC655A"/>
    <w:rsid w:val="00BF02C9"/>
    <w:rsid w:val="00BF488A"/>
    <w:rsid w:val="00C06370"/>
    <w:rsid w:val="00C12D27"/>
    <w:rsid w:val="00C41E60"/>
    <w:rsid w:val="00C422AE"/>
    <w:rsid w:val="00C51FD3"/>
    <w:rsid w:val="00C547F1"/>
    <w:rsid w:val="00C74DEC"/>
    <w:rsid w:val="00C859D9"/>
    <w:rsid w:val="00CC2B35"/>
    <w:rsid w:val="00CF518E"/>
    <w:rsid w:val="00CF5F5A"/>
    <w:rsid w:val="00D0116B"/>
    <w:rsid w:val="00D060BE"/>
    <w:rsid w:val="00D11727"/>
    <w:rsid w:val="00D36D6E"/>
    <w:rsid w:val="00D413A7"/>
    <w:rsid w:val="00D422DA"/>
    <w:rsid w:val="00D62314"/>
    <w:rsid w:val="00D67F2E"/>
    <w:rsid w:val="00D83E1A"/>
    <w:rsid w:val="00D84692"/>
    <w:rsid w:val="00DF57B9"/>
    <w:rsid w:val="00E04951"/>
    <w:rsid w:val="00E23CAF"/>
    <w:rsid w:val="00E23F39"/>
    <w:rsid w:val="00E47F04"/>
    <w:rsid w:val="00E62920"/>
    <w:rsid w:val="00E643E7"/>
    <w:rsid w:val="00E81C71"/>
    <w:rsid w:val="00EF5679"/>
    <w:rsid w:val="00F620AB"/>
    <w:rsid w:val="00F71172"/>
    <w:rsid w:val="00F80FBA"/>
    <w:rsid w:val="00F94679"/>
    <w:rsid w:val="00FB024C"/>
    <w:rsid w:val="00FC6272"/>
    <w:rsid w:val="00FE2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D9F4B"/>
  <w15:docId w15:val="{EFCC5C64-3560-45F2-8D4D-C0CBCA5F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NormalWeb">
    <w:name w:val="Normal (Web)"/>
    <w:basedOn w:val="Normal"/>
    <w:uiPriority w:val="99"/>
    <w:unhideWhenUsed/>
    <w:rsid w:val="00702C12"/>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880B30"/>
    <w:pPr>
      <w:ind w:left="720"/>
      <w:contextualSpacing/>
    </w:pPr>
  </w:style>
  <w:style w:type="character" w:styleId="Hyperlink">
    <w:name w:val="Hyperlink"/>
    <w:basedOn w:val="Fontepargpadro"/>
    <w:uiPriority w:val="99"/>
    <w:semiHidden/>
    <w:unhideWhenUsed/>
    <w:rsid w:val="00562699"/>
    <w:rPr>
      <w:color w:val="0000FF"/>
      <w:u w:val="single"/>
    </w:rPr>
  </w:style>
  <w:style w:type="paragraph" w:customStyle="1" w:styleId="Corpodetexto1">
    <w:name w:val="Corpo de texto1"/>
    <w:basedOn w:val="Normal"/>
    <w:rsid w:val="00C547F1"/>
    <w:pPr>
      <w:spacing w:after="0" w:line="240" w:lineRule="auto"/>
      <w:jc w:val="both"/>
    </w:pPr>
    <w:rPr>
      <w:rFonts w:ascii="Times New Roman" w:eastAsia="Times New Roman" w:hAnsi="Times New Roman" w:cs="Times New Roman"/>
      <w:szCs w:val="20"/>
    </w:rPr>
  </w:style>
  <w:style w:type="paragraph" w:styleId="Corpodetexto2">
    <w:name w:val="Body Text 2"/>
    <w:basedOn w:val="Normal"/>
    <w:link w:val="Corpodetexto2Char"/>
    <w:semiHidden/>
    <w:unhideWhenUsed/>
    <w:rsid w:val="007039AC"/>
    <w:pPr>
      <w:widowControl w:val="0"/>
      <w:suppressAutoHyphens/>
      <w:spacing w:after="120" w:line="480" w:lineRule="auto"/>
    </w:pPr>
    <w:rPr>
      <w:rFonts w:ascii="Times New Roman" w:eastAsia="Lucida Sans Unicode" w:hAnsi="Times New Roman" w:cs="Times New Roman"/>
      <w:sz w:val="24"/>
      <w:szCs w:val="24"/>
    </w:rPr>
  </w:style>
  <w:style w:type="character" w:customStyle="1" w:styleId="Corpodetexto2Char">
    <w:name w:val="Corpo de texto 2 Char"/>
    <w:basedOn w:val="Fontepargpadro"/>
    <w:link w:val="Corpodetexto2"/>
    <w:semiHidden/>
    <w:rsid w:val="007039AC"/>
    <w:rPr>
      <w:rFonts w:ascii="Times New Roman" w:eastAsia="Lucida Sans Unicode" w:hAnsi="Times New Roman" w:cs="Times New Roman"/>
      <w:sz w:val="24"/>
      <w:szCs w:val="24"/>
    </w:rPr>
  </w:style>
  <w:style w:type="paragraph" w:styleId="Recuodecorpodetexto2">
    <w:name w:val="Body Text Indent 2"/>
    <w:basedOn w:val="Normal"/>
    <w:link w:val="Recuodecorpodetexto2Char"/>
    <w:uiPriority w:val="99"/>
    <w:semiHidden/>
    <w:unhideWhenUsed/>
    <w:rsid w:val="000347B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47BE"/>
  </w:style>
  <w:style w:type="character" w:customStyle="1" w:styleId="fontstyle01">
    <w:name w:val="fontstyle01"/>
    <w:basedOn w:val="Fontepargpadro"/>
    <w:rsid w:val="00021B37"/>
    <w:rPr>
      <w:rFonts w:ascii="Arial" w:hAnsi="Arial" w:cs="Arial" w:hint="default"/>
      <w:b/>
      <w:bCs/>
      <w:i w:val="0"/>
      <w:iCs w:val="0"/>
      <w:color w:val="000000"/>
      <w:sz w:val="22"/>
      <w:szCs w:val="22"/>
    </w:rPr>
  </w:style>
  <w:style w:type="character" w:customStyle="1" w:styleId="fontstyle21">
    <w:name w:val="fontstyle21"/>
    <w:basedOn w:val="Fontepargpadro"/>
    <w:rsid w:val="00021B3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286">
      <w:bodyDiv w:val="1"/>
      <w:marLeft w:val="0"/>
      <w:marRight w:val="0"/>
      <w:marTop w:val="0"/>
      <w:marBottom w:val="0"/>
      <w:divBdr>
        <w:top w:val="none" w:sz="0" w:space="0" w:color="auto"/>
        <w:left w:val="none" w:sz="0" w:space="0" w:color="auto"/>
        <w:bottom w:val="none" w:sz="0" w:space="0" w:color="auto"/>
        <w:right w:val="none" w:sz="0" w:space="0" w:color="auto"/>
      </w:divBdr>
    </w:div>
    <w:div w:id="544374174">
      <w:bodyDiv w:val="1"/>
      <w:marLeft w:val="0"/>
      <w:marRight w:val="0"/>
      <w:marTop w:val="0"/>
      <w:marBottom w:val="0"/>
      <w:divBdr>
        <w:top w:val="none" w:sz="0" w:space="0" w:color="auto"/>
        <w:left w:val="none" w:sz="0" w:space="0" w:color="auto"/>
        <w:bottom w:val="none" w:sz="0" w:space="0" w:color="auto"/>
        <w:right w:val="none" w:sz="0" w:space="0" w:color="auto"/>
      </w:divBdr>
    </w:div>
    <w:div w:id="586378060">
      <w:bodyDiv w:val="1"/>
      <w:marLeft w:val="0"/>
      <w:marRight w:val="0"/>
      <w:marTop w:val="0"/>
      <w:marBottom w:val="0"/>
      <w:divBdr>
        <w:top w:val="none" w:sz="0" w:space="0" w:color="auto"/>
        <w:left w:val="none" w:sz="0" w:space="0" w:color="auto"/>
        <w:bottom w:val="none" w:sz="0" w:space="0" w:color="auto"/>
        <w:right w:val="none" w:sz="0" w:space="0" w:color="auto"/>
      </w:divBdr>
    </w:div>
    <w:div w:id="742334569">
      <w:bodyDiv w:val="1"/>
      <w:marLeft w:val="0"/>
      <w:marRight w:val="0"/>
      <w:marTop w:val="0"/>
      <w:marBottom w:val="0"/>
      <w:divBdr>
        <w:top w:val="none" w:sz="0" w:space="0" w:color="auto"/>
        <w:left w:val="none" w:sz="0" w:space="0" w:color="auto"/>
        <w:bottom w:val="none" w:sz="0" w:space="0" w:color="auto"/>
        <w:right w:val="none" w:sz="0" w:space="0" w:color="auto"/>
      </w:divBdr>
    </w:div>
    <w:div w:id="1182629552">
      <w:bodyDiv w:val="1"/>
      <w:marLeft w:val="0"/>
      <w:marRight w:val="0"/>
      <w:marTop w:val="0"/>
      <w:marBottom w:val="0"/>
      <w:divBdr>
        <w:top w:val="none" w:sz="0" w:space="0" w:color="auto"/>
        <w:left w:val="none" w:sz="0" w:space="0" w:color="auto"/>
        <w:bottom w:val="none" w:sz="0" w:space="0" w:color="auto"/>
        <w:right w:val="none" w:sz="0" w:space="0" w:color="auto"/>
      </w:divBdr>
    </w:div>
    <w:div w:id="1535147434">
      <w:bodyDiv w:val="1"/>
      <w:marLeft w:val="0"/>
      <w:marRight w:val="0"/>
      <w:marTop w:val="0"/>
      <w:marBottom w:val="0"/>
      <w:divBdr>
        <w:top w:val="none" w:sz="0" w:space="0" w:color="auto"/>
        <w:left w:val="none" w:sz="0" w:space="0" w:color="auto"/>
        <w:bottom w:val="none" w:sz="0" w:space="0" w:color="auto"/>
        <w:right w:val="none" w:sz="0" w:space="0" w:color="auto"/>
      </w:divBdr>
    </w:div>
    <w:div w:id="15839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0E3B-60C7-46C6-B7B1-E6ECE15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954</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Usuario</cp:lastModifiedBy>
  <cp:revision>6</cp:revision>
  <cp:lastPrinted>2021-04-07T11:35:00Z</cp:lastPrinted>
  <dcterms:created xsi:type="dcterms:W3CDTF">2021-05-27T14:57:00Z</dcterms:created>
  <dcterms:modified xsi:type="dcterms:W3CDTF">2021-05-27T15:12:00Z</dcterms:modified>
</cp:coreProperties>
</file>